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E960BB" w:rsidR="004758DC" w:rsidP="004758DC" w:rsidRDefault="00997F14" w14:paraId="2ACA5489" w14:textId="515E19D4">
      <w:pPr>
        <w:spacing w:line="240" w:lineRule="auto"/>
        <w:jc w:val="right"/>
        <w:rPr>
          <w:rFonts w:ascii="Corbel" w:hAnsi="Corbel"/>
          <w:bCs/>
          <w:i/>
        </w:rPr>
      </w:pPr>
      <w:r w:rsidRPr="001342C9">
        <w:rPr>
          <w:rFonts w:ascii="Times New Roman" w:hAnsi="Times New Roman"/>
          <w:b/>
          <w:bCs/>
        </w:rPr>
        <w:t xml:space="preserve">   </w:t>
      </w:r>
      <w:r w:rsidRPr="001342C9" w:rsidR="00CD6897">
        <w:rPr>
          <w:rFonts w:ascii="Times New Roman" w:hAnsi="Times New Roman"/>
          <w:b/>
          <w:bCs/>
        </w:rPr>
        <w:tab/>
      </w:r>
      <w:r w:rsidRPr="001342C9" w:rsidR="00CD6897">
        <w:rPr>
          <w:rFonts w:ascii="Times New Roman" w:hAnsi="Times New Roman"/>
          <w:b/>
          <w:bCs/>
        </w:rPr>
        <w:tab/>
      </w:r>
      <w:r w:rsidRPr="001342C9" w:rsidR="00CD6897">
        <w:rPr>
          <w:rFonts w:ascii="Times New Roman" w:hAnsi="Times New Roman"/>
          <w:b/>
          <w:bCs/>
        </w:rPr>
        <w:tab/>
      </w:r>
      <w:r w:rsidRPr="001342C9" w:rsidR="00CD6897">
        <w:rPr>
          <w:rFonts w:ascii="Times New Roman" w:hAnsi="Times New Roman"/>
          <w:b/>
          <w:bCs/>
        </w:rPr>
        <w:tab/>
      </w:r>
      <w:r w:rsidRPr="001342C9" w:rsidR="00CD6897">
        <w:rPr>
          <w:rFonts w:ascii="Times New Roman" w:hAnsi="Times New Roman"/>
          <w:b/>
          <w:bCs/>
        </w:rPr>
        <w:tab/>
      </w:r>
      <w:r w:rsidRPr="001342C9" w:rsidR="00CD6897">
        <w:rPr>
          <w:rFonts w:ascii="Times New Roman" w:hAnsi="Times New Roman"/>
          <w:b/>
          <w:bCs/>
        </w:rPr>
        <w:tab/>
      </w:r>
      <w:r w:rsidRPr="00E960BB" w:rsidR="004758DC">
        <w:rPr>
          <w:rFonts w:ascii="Corbel" w:hAnsi="Corbel"/>
          <w:bCs/>
          <w:i/>
        </w:rPr>
        <w:t xml:space="preserve">Załącznik nr 1.5 do Zarządzenia Rektora UR  nr </w:t>
      </w:r>
      <w:r w:rsidR="00DB6E6E">
        <w:rPr>
          <w:rFonts w:ascii="Corbel" w:hAnsi="Corbel"/>
          <w:bCs/>
          <w:i/>
        </w:rPr>
        <w:t>7</w:t>
      </w:r>
      <w:r w:rsidRPr="00E960BB" w:rsidR="004758DC">
        <w:rPr>
          <w:rFonts w:ascii="Corbel" w:hAnsi="Corbel"/>
          <w:bCs/>
          <w:i/>
        </w:rPr>
        <w:t>/20</w:t>
      </w:r>
      <w:r w:rsidR="00DB6E6E">
        <w:rPr>
          <w:rFonts w:ascii="Corbel" w:hAnsi="Corbel"/>
          <w:bCs/>
          <w:i/>
        </w:rPr>
        <w:t>23</w:t>
      </w:r>
    </w:p>
    <w:p w:rsidRPr="009C54AE" w:rsidR="004758DC" w:rsidP="004758DC" w:rsidRDefault="004758DC" w14:paraId="2F19D67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  <w:bookmarkStart w:name="_GoBack" w:id="0"/>
      <w:bookmarkEnd w:id="0"/>
    </w:p>
    <w:p w:rsidRPr="009C54AE" w:rsidR="004758DC" w:rsidP="004758DC" w:rsidRDefault="004758DC" w14:paraId="0D45BD79" w14:textId="7779A644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B6E6E">
        <w:rPr>
          <w:rFonts w:ascii="Corbel" w:hAnsi="Corbel"/>
          <w:i/>
          <w:smallCaps/>
          <w:sz w:val="24"/>
          <w:szCs w:val="24"/>
        </w:rPr>
        <w:t>2024-2029</w:t>
      </w:r>
    </w:p>
    <w:p w:rsidR="004758DC" w:rsidP="004758DC" w:rsidRDefault="004758DC" w14:paraId="47827272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Pr="00EA4832" w:rsidR="004758DC" w:rsidP="004758DC" w:rsidRDefault="00C35443" w14:paraId="726D4EAF" w14:textId="6BE9C44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>Rok akademicki   202</w:t>
      </w:r>
      <w:r w:rsidR="00DB6E6E">
        <w:rPr>
          <w:rFonts w:ascii="Corbel" w:hAnsi="Corbel"/>
          <w:sz w:val="20"/>
          <w:szCs w:val="20"/>
        </w:rPr>
        <w:t>8</w:t>
      </w:r>
      <w:r w:rsidR="003F335E">
        <w:rPr>
          <w:rFonts w:ascii="Corbel" w:hAnsi="Corbel"/>
          <w:sz w:val="20"/>
          <w:szCs w:val="20"/>
        </w:rPr>
        <w:t>/202</w:t>
      </w:r>
      <w:r w:rsidR="00DB6E6E">
        <w:rPr>
          <w:rFonts w:ascii="Corbel" w:hAnsi="Corbel"/>
          <w:sz w:val="20"/>
          <w:szCs w:val="20"/>
        </w:rPr>
        <w:t>9</w:t>
      </w:r>
    </w:p>
    <w:p w:rsidRPr="009C54AE" w:rsidR="004758DC" w:rsidP="004758DC" w:rsidRDefault="004758DC" w14:paraId="6670968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1342C9" w:rsidR="0085747A" w:rsidP="004758DC" w:rsidRDefault="0071620A" w14:paraId="084B4B67" w14:textId="77777777">
      <w:pPr>
        <w:spacing w:line="240" w:lineRule="auto"/>
        <w:rPr>
          <w:rFonts w:ascii="Corbel" w:hAnsi="Corbel"/>
          <w:szCs w:val="24"/>
        </w:rPr>
      </w:pPr>
      <w:r w:rsidRPr="001342C9">
        <w:rPr>
          <w:rFonts w:ascii="Corbel" w:hAnsi="Corbel"/>
          <w:szCs w:val="24"/>
        </w:rPr>
        <w:t xml:space="preserve">1. </w:t>
      </w:r>
      <w:r w:rsidRPr="001342C9" w:rsidR="0085747A">
        <w:rPr>
          <w:rFonts w:ascii="Corbel" w:hAnsi="Corbel"/>
          <w:szCs w:val="24"/>
        </w:rPr>
        <w:t xml:space="preserve">Podstawowe informacje o przedmiocie/module 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42"/>
        <w:gridCol w:w="6939"/>
      </w:tblGrid>
      <w:tr w:rsidRPr="001342C9" w:rsidR="0085747A" w:rsidTr="23E0D881" w14:paraId="684AC893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4B9875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Nazwa przedmiotu/ modułu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3A7AB833" w:rsidRDefault="005133AE" w14:paraId="32D31EA1" w14:textId="0BAA6B8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</w:pPr>
            <w:r w:rsidRPr="23E0D881" w:rsidR="7E41F2D3">
              <w:rPr>
                <w:rFonts w:ascii="Corbel" w:hAnsi="Corbel"/>
                <w:b w:val="0"/>
                <w:bCs w:val="0"/>
                <w:color w:val="auto"/>
                <w:sz w:val="24"/>
                <w:szCs w:val="24"/>
              </w:rPr>
              <w:t>Pedeutologia</w:t>
            </w:r>
          </w:p>
        </w:tc>
      </w:tr>
      <w:tr w:rsidRPr="001342C9" w:rsidR="0085747A" w:rsidTr="23E0D881" w14:paraId="1EA1ECF7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17FD913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Kod przedmiotu/ modułu*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85747A" w14:paraId="75B7937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  <w:tr w:rsidRPr="001342C9" w:rsidR="0085747A" w:rsidTr="23E0D881" w14:paraId="329FA961" w14:textId="77777777">
        <w:tc>
          <w:tcPr>
            <w:tcW w:w="2842" w:type="dxa"/>
            <w:tcMar/>
            <w:vAlign w:val="center"/>
          </w:tcPr>
          <w:p w:rsidRPr="001342C9" w:rsidR="0085747A" w:rsidP="00EA4832" w:rsidRDefault="0085747A" w14:paraId="450C8F61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Wydział (nazwa jednostki prowadzącej kierunek)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FB6407" w14:paraId="0DE5594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Pr="001342C9" w:rsidR="0085747A" w:rsidTr="23E0D881" w14:paraId="07B5CDE6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3231AF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FB6407" w14:paraId="373502B6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Pr="001342C9" w:rsidR="0085747A" w:rsidTr="23E0D881" w14:paraId="1CF274BE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64A8927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F669FB" w14:paraId="3208F6D7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="00210394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</w:t>
            </w:r>
            <w:r w:rsidRPr="001342C9" w:rsidR="00210394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Wczesnoszkolna</w:t>
            </w:r>
          </w:p>
        </w:tc>
      </w:tr>
      <w:tr w:rsidRPr="001342C9" w:rsidR="0085747A" w:rsidTr="23E0D881" w14:paraId="3DE8884E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1C75605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 xml:space="preserve">Poziom kształcenia 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483FE1" w14:paraId="5DFC94E2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Pr="001342C9" w:rsidR="0085747A" w:rsidTr="23E0D881" w14:paraId="405EA0C4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1CC1E8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4705CA" w14:paraId="56100A0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1342C9" w:rsidR="0085747A" w:rsidTr="23E0D881" w14:paraId="60CFCC44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094A455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8B4C88" w14:paraId="0152CEA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1342C9" w:rsidR="0085747A" w:rsidTr="23E0D881" w14:paraId="01B78803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1EDC2B7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Rok i semestr studiów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4278DF" w14:paraId="7F7D3718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Pr="001342C9" w:rsidR="00C324DB">
              <w:rPr>
                <w:rFonts w:ascii="Corbel" w:hAnsi="Corbel"/>
                <w:b w:val="0"/>
                <w:color w:val="auto"/>
                <w:sz w:val="24"/>
                <w:szCs w:val="24"/>
              </w:rPr>
              <w:t>V</w:t>
            </w:r>
            <w:r w:rsidRPr="001342C9" w:rsidR="00F669FB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sem. </w:t>
            </w:r>
            <w:r w:rsidRPr="001342C9" w:rsidR="005133AE">
              <w:rPr>
                <w:rFonts w:ascii="Corbel" w:hAnsi="Corbel"/>
                <w:b w:val="0"/>
                <w:color w:val="auto"/>
                <w:sz w:val="24"/>
                <w:szCs w:val="24"/>
              </w:rPr>
              <w:t>9</w:t>
            </w:r>
          </w:p>
        </w:tc>
      </w:tr>
      <w:tr w:rsidRPr="001342C9" w:rsidR="0085747A" w:rsidTr="23E0D881" w14:paraId="3971C60C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78E98AF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4278DF" w:rsidRDefault="00C324DB" w14:paraId="3285288F" w14:textId="77777777">
            <w:pPr>
              <w:pStyle w:val="Odpowiedzi"/>
              <w:numPr>
                <w:ilvl w:val="0"/>
                <w:numId w:val="13"/>
              </w:numPr>
              <w:spacing w:before="0" w:after="0"/>
              <w:ind w:left="311" w:hanging="357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</w:rPr>
              <w:t>Przygotowania psychologiczno-pedagogiczne</w:t>
            </w:r>
          </w:p>
        </w:tc>
      </w:tr>
      <w:tr w:rsidRPr="001342C9" w:rsidR="00923D7D" w:rsidTr="23E0D881" w14:paraId="6E79602F" w14:textId="77777777">
        <w:tc>
          <w:tcPr>
            <w:tcW w:w="2842" w:type="dxa"/>
            <w:tcMar/>
            <w:vAlign w:val="center"/>
          </w:tcPr>
          <w:p w:rsidRPr="001342C9" w:rsidR="00923D7D" w:rsidP="009C54AE" w:rsidRDefault="00923D7D" w14:paraId="5CC79AD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6939" w:type="dxa"/>
            <w:tcMar/>
            <w:vAlign w:val="center"/>
          </w:tcPr>
          <w:p w:rsidRPr="001342C9" w:rsidR="00923D7D" w:rsidP="009C54AE" w:rsidRDefault="00BF0383" w14:paraId="708D0EB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Pr="001342C9" w:rsidR="0085747A" w:rsidTr="23E0D881" w14:paraId="08BC928C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416BDAC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1B3DBF" w14:paraId="61B570F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1342C9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Piotr T. Nowakowski, prof. UR</w:t>
            </w:r>
          </w:p>
        </w:tc>
      </w:tr>
      <w:tr w:rsidRPr="001342C9" w:rsidR="0085747A" w:rsidTr="23E0D881" w14:paraId="6F0E41AF" w14:textId="77777777">
        <w:tc>
          <w:tcPr>
            <w:tcW w:w="2842" w:type="dxa"/>
            <w:tcMar/>
            <w:vAlign w:val="center"/>
          </w:tcPr>
          <w:p w:rsidRPr="001342C9" w:rsidR="0085747A" w:rsidP="009C54AE" w:rsidRDefault="0085747A" w14:paraId="454EC94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1342C9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6939" w:type="dxa"/>
            <w:tcMar/>
            <w:vAlign w:val="center"/>
          </w:tcPr>
          <w:p w:rsidRPr="001342C9" w:rsidR="0085747A" w:rsidP="009C54AE" w:rsidRDefault="0085747A" w14:paraId="7A8C2FAF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</w:p>
        </w:tc>
      </w:tr>
    </w:tbl>
    <w:p w:rsidRPr="00DB6E6E" w:rsidR="0085747A" w:rsidP="00483FE1" w:rsidRDefault="0085747A" w14:paraId="10FAD32F" w14:textId="12D0A74B">
      <w:pPr>
        <w:pStyle w:val="Podpunkty"/>
        <w:spacing w:before="120" w:after="100" w:afterAutospacing="1"/>
        <w:ind w:left="0"/>
        <w:rPr>
          <w:rFonts w:ascii="Corbel" w:hAnsi="Corbel"/>
          <w:sz w:val="24"/>
          <w:szCs w:val="24"/>
          <w:lang w:val="pl-PL"/>
        </w:rPr>
      </w:pPr>
      <w:r w:rsidRPr="001342C9">
        <w:rPr>
          <w:rFonts w:ascii="Corbel" w:hAnsi="Corbel"/>
          <w:sz w:val="24"/>
          <w:szCs w:val="24"/>
        </w:rPr>
        <w:t xml:space="preserve">* </w:t>
      </w:r>
      <w:r w:rsidRPr="001342C9">
        <w:rPr>
          <w:rFonts w:ascii="Corbel" w:hAnsi="Corbel"/>
          <w:i/>
          <w:sz w:val="24"/>
          <w:szCs w:val="24"/>
        </w:rPr>
        <w:t xml:space="preserve">- </w:t>
      </w:r>
      <w:r w:rsidRPr="001342C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B6E6E">
        <w:rPr>
          <w:rFonts w:ascii="Corbel" w:hAnsi="Corbel"/>
          <w:b w:val="0"/>
          <w:i/>
          <w:sz w:val="24"/>
          <w:szCs w:val="24"/>
          <w:lang w:val="pl-PL"/>
        </w:rPr>
        <w:t>w Jednostce</w:t>
      </w:r>
    </w:p>
    <w:p w:rsidRPr="001342C9" w:rsidR="00923D7D" w:rsidP="009C54AE" w:rsidRDefault="00923D7D" w14:paraId="01846840" w14:textId="77777777">
      <w:pPr>
        <w:pStyle w:val="Podpunkty"/>
        <w:ind w:left="0"/>
        <w:rPr>
          <w:rFonts w:ascii="Corbel" w:hAnsi="Corbel"/>
          <w:sz w:val="16"/>
          <w:szCs w:val="16"/>
        </w:rPr>
      </w:pPr>
    </w:p>
    <w:p w:rsidRPr="001342C9" w:rsidR="0085747A" w:rsidP="009C54AE" w:rsidRDefault="0085747A" w14:paraId="4FA01F3D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1342C9">
        <w:rPr>
          <w:rFonts w:ascii="Corbel" w:hAnsi="Corbel"/>
          <w:sz w:val="24"/>
          <w:szCs w:val="24"/>
        </w:rPr>
        <w:t>1.</w:t>
      </w:r>
      <w:r w:rsidRPr="001342C9" w:rsidR="00E22FBC">
        <w:rPr>
          <w:rFonts w:ascii="Corbel" w:hAnsi="Corbel"/>
          <w:sz w:val="24"/>
          <w:szCs w:val="24"/>
        </w:rPr>
        <w:t>1</w:t>
      </w:r>
      <w:r w:rsidRPr="001342C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1342C9" w:rsidR="00923D7D" w:rsidP="009C54AE" w:rsidRDefault="00923D7D" w14:paraId="4CDB45A5" w14:textId="77777777">
      <w:pPr>
        <w:pStyle w:val="Podpunkty"/>
        <w:ind w:left="0"/>
        <w:rPr>
          <w:rFonts w:ascii="Corbel" w:hAnsi="Corbel"/>
          <w:b w:val="0"/>
          <w:sz w:val="20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1342C9" w:rsidR="00015B8F" w14:paraId="383706BB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42C9" w:rsidR="00015B8F" w:rsidP="009C54AE" w:rsidRDefault="00015B8F" w14:paraId="130BB21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:rsidRPr="001342C9" w:rsidR="00015B8F" w:rsidP="009C54AE" w:rsidRDefault="002B5EA0" w14:paraId="42BD074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(</w:t>
            </w:r>
            <w:r w:rsidRPr="001342C9" w:rsidR="00363F78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68CE367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4A0B779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34F80DA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2B30E78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0E2E3B4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1EA4A62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2D85EE3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0610B6F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4A479BF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1342C9">
              <w:rPr>
                <w:rFonts w:ascii="Corbel" w:hAnsi="Corbel"/>
                <w:b/>
                <w:szCs w:val="24"/>
                <w:lang w:val="pl-PL" w:eastAsia="en-US"/>
              </w:rPr>
              <w:t>Liczba pkt ECTS</w:t>
            </w:r>
          </w:p>
        </w:tc>
      </w:tr>
      <w:tr w:rsidRPr="001342C9" w:rsidR="00015B8F" w14:paraId="3D6D311B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1342C9" w:rsidR="00015B8F" w:rsidP="009C54AE" w:rsidRDefault="005133AE" w14:paraId="320A100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5133AE" w14:paraId="471572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5133AE" w14:paraId="1CDEF4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342C9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3045968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78AD746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3157F48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164BC53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73D9AC5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015B8F" w14:paraId="00B56BE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1342C9" w:rsidR="00015B8F" w:rsidP="009C54AE" w:rsidRDefault="001D68F6" w14:paraId="4AF894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1342C9" w:rsidR="00923D7D" w:rsidP="009C54AE" w:rsidRDefault="00923D7D" w14:paraId="21019FD8" w14:textId="77777777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:rsidRPr="001342C9" w:rsidR="0085747A" w:rsidP="00F83B28" w:rsidRDefault="0085747A" w14:paraId="565DDC70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>1.</w:t>
      </w:r>
      <w:r w:rsidRPr="001342C9" w:rsidR="00E22FBC">
        <w:rPr>
          <w:rFonts w:ascii="Corbel" w:hAnsi="Corbel"/>
          <w:smallCaps w:val="0"/>
          <w:szCs w:val="24"/>
        </w:rPr>
        <w:t>2</w:t>
      </w:r>
      <w:r w:rsidRPr="001342C9" w:rsidR="00F83B28">
        <w:rPr>
          <w:rFonts w:ascii="Corbel" w:hAnsi="Corbel"/>
          <w:smallCaps w:val="0"/>
          <w:szCs w:val="24"/>
        </w:rPr>
        <w:t>.</w:t>
      </w:r>
      <w:r w:rsidRPr="001342C9" w:rsidR="00F83B28">
        <w:rPr>
          <w:rFonts w:ascii="Corbel" w:hAnsi="Corbel"/>
          <w:smallCaps w:val="0"/>
          <w:szCs w:val="24"/>
        </w:rPr>
        <w:tab/>
      </w:r>
      <w:r w:rsidRPr="001342C9">
        <w:rPr>
          <w:rFonts w:ascii="Corbel" w:hAnsi="Corbel"/>
          <w:smallCaps w:val="0"/>
          <w:szCs w:val="24"/>
        </w:rPr>
        <w:t xml:space="preserve">Sposób realizacji zajęć  </w:t>
      </w:r>
    </w:p>
    <w:p w:rsidRPr="001342C9" w:rsidR="0085747A" w:rsidP="00F83B28" w:rsidRDefault="001B3DBF" w14:paraId="69DE8CA7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 w:eastAsia="MS Gothic" w:cs="MS Gothic"/>
          <w:b w:val="0"/>
          <w:szCs w:val="24"/>
        </w:rPr>
        <w:t>X</w:t>
      </w:r>
      <w:r w:rsidRPr="001342C9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1342C9" w:rsidR="0085747A" w:rsidP="00F83B28" w:rsidRDefault="0085747A" w14:paraId="19C6C5F3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342C9">
        <w:rPr>
          <w:rFonts w:hint="eastAsia" w:ascii="MS Gothic" w:hAnsi="MS Gothic" w:eastAsia="MS Gothic" w:cs="MS Gothic"/>
          <w:b w:val="0"/>
          <w:szCs w:val="24"/>
        </w:rPr>
        <w:t>☐</w:t>
      </w:r>
      <w:r w:rsidRPr="001342C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1342C9" w:rsidR="0085747A" w:rsidP="009C54AE" w:rsidRDefault="0085747A" w14:paraId="79A4C89A" w14:textId="77777777">
      <w:pPr>
        <w:pStyle w:val="Punktygwne"/>
        <w:spacing w:before="0" w:after="0"/>
        <w:rPr>
          <w:rFonts w:ascii="Corbel" w:hAnsi="Corbel"/>
          <w:b w:val="0"/>
          <w:smallCaps w:val="0"/>
          <w:sz w:val="20"/>
          <w:szCs w:val="20"/>
        </w:rPr>
      </w:pPr>
    </w:p>
    <w:p w:rsidRPr="001342C9" w:rsidR="003F5125" w:rsidP="001C1297" w:rsidRDefault="00E22FBC" w14:paraId="41B0A72B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342C9">
        <w:rPr>
          <w:rFonts w:ascii="Corbel" w:hAnsi="Corbel"/>
          <w:smallCaps w:val="0"/>
          <w:szCs w:val="24"/>
        </w:rPr>
        <w:t xml:space="preserve">1.3 </w:t>
      </w:r>
      <w:r w:rsidRPr="001342C9" w:rsidR="00F83B28">
        <w:rPr>
          <w:rFonts w:ascii="Corbel" w:hAnsi="Corbel"/>
          <w:smallCaps w:val="0"/>
          <w:szCs w:val="24"/>
        </w:rPr>
        <w:tab/>
      </w:r>
      <w:r w:rsidRPr="001342C9">
        <w:rPr>
          <w:rFonts w:ascii="Corbel" w:hAnsi="Corbel"/>
          <w:smallCaps w:val="0"/>
          <w:szCs w:val="24"/>
        </w:rPr>
        <w:t xml:space="preserve">Forma zaliczenia przedmiotu /modułu (z toku) </w:t>
      </w:r>
    </w:p>
    <w:p w:rsidRPr="001342C9" w:rsidR="00E22FBC" w:rsidP="003F5125" w:rsidRDefault="005133AE" w14:paraId="3109F3C4" w14:textId="77777777">
      <w:pPr>
        <w:pStyle w:val="Punktygwne"/>
        <w:tabs>
          <w:tab w:val="left" w:pos="-3420"/>
        </w:tabs>
        <w:spacing w:before="0" w:after="0"/>
        <w:ind w:left="709" w:firstLine="11"/>
        <w:rPr>
          <w:rFonts w:ascii="Corbel" w:hAnsi="Corbel"/>
          <w:smallCaps w:val="0"/>
          <w:szCs w:val="24"/>
        </w:rPr>
      </w:pPr>
      <w:r w:rsidRPr="001342C9">
        <w:rPr>
          <w:rFonts w:ascii="Corbel" w:hAnsi="Corbel"/>
          <w:b w:val="0"/>
          <w:smallCaps w:val="0"/>
          <w:szCs w:val="24"/>
        </w:rPr>
        <w:t>Egzamin</w:t>
      </w:r>
    </w:p>
    <w:p w:rsidRPr="001342C9" w:rsidR="0085747A" w:rsidP="009C54AE" w:rsidRDefault="0085747A" w14:paraId="65D9633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1342C9" w:rsidR="0085747A" w:rsidP="16EADECC" w:rsidRDefault="0085747A" w14:paraId="5FBF4975" w14:textId="77777777">
      <w:pPr>
        <w:pStyle w:val="Punktygwne"/>
        <w:spacing w:before="0" w:after="0"/>
        <w:rPr>
          <w:rFonts w:ascii="Corbel" w:hAnsi="Corbel"/>
        </w:rPr>
      </w:pPr>
      <w:r w:rsidRPr="16EADECC" w:rsidR="0085747A">
        <w:rPr>
          <w:rFonts w:ascii="Corbel" w:hAnsi="Corbel"/>
        </w:rPr>
        <w:t xml:space="preserve">2.Wymagania wstępne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9675"/>
      </w:tblGrid>
      <w:tr w:rsidR="16EADECC" w:rsidTr="16EADECC" w14:paraId="36C483A5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16EADECC" w:rsidP="16EADECC" w:rsidRDefault="16EADECC" w14:paraId="6469A497" w14:textId="5F9EA0EF">
            <w:pPr>
              <w:spacing w:before="0" w:beforeAutospacing="off" w:after="0" w:afterAutospacing="off"/>
            </w:pPr>
            <w:r w:rsidRPr="16EADECC" w:rsidR="16EADECC">
              <w:rPr>
                <w:rFonts w:ascii="Corbel" w:hAnsi="Corbel" w:eastAsia="Corbel" w:cs="Corbel"/>
                <w:sz w:val="24"/>
                <w:szCs w:val="24"/>
              </w:rPr>
              <w:t>Orientacja w historii myśli pedagogicznej i problematyce ogólnospołecznej. Znajomość podstaw pedagogiki, socjologii i psychologii.</w:t>
            </w:r>
          </w:p>
        </w:tc>
      </w:tr>
    </w:tbl>
    <w:p w:rsidR="2AC2CC94" w:rsidP="16EADECC" w:rsidRDefault="2AC2CC94" w14:paraId="3D3CEFA3" w14:textId="3F4AC52C">
      <w:pPr>
        <w:bidi w:val="0"/>
        <w:spacing w:before="0" w:beforeAutospacing="off" w:after="0" w:afterAutospacing="off"/>
      </w:pPr>
      <w:r w:rsidRPr="16EADECC" w:rsidR="2AC2CC94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. </w:t>
      </w:r>
    </w:p>
    <w:p w:rsidR="2AC2CC94" w:rsidP="16EADECC" w:rsidRDefault="2AC2CC94" w14:paraId="61C2667A" w14:textId="5D1F979F">
      <w:pPr>
        <w:bidi w:val="0"/>
        <w:spacing w:before="0" w:beforeAutospacing="off" w:after="0" w:afterAutospacing="off"/>
      </w:pPr>
      <w:r w:rsidRPr="16EADECC" w:rsidR="2AC2CC94">
        <w:rPr>
          <w:rFonts w:ascii="Corbel" w:hAnsi="Corbel" w:eastAsia="Corbel" w:cs="Corbel"/>
          <w:b w:val="1"/>
          <w:bCs w:val="1"/>
          <w:smallCaps w:val="1"/>
          <w:noProof w:val="0"/>
          <w:sz w:val="20"/>
          <w:szCs w:val="20"/>
          <w:lang w:val="pl-PL"/>
        </w:rPr>
        <w:t>3. cele, efekty UCZENIA SIĘ, treści Programowe i stosowane metody Dydaktyczne</w:t>
      </w:r>
    </w:p>
    <w:p w:rsidR="2AC2CC94" w:rsidP="491F46A8" w:rsidRDefault="2AC2CC94" w14:paraId="51FE635F" w14:textId="799A85E5">
      <w:pPr>
        <w:spacing w:before="0" w:beforeAutospacing="off" w:after="0" w:afterAutospacing="off"/>
        <w:ind w:left="360" w:right="0"/>
        <w:jc w:val="both"/>
      </w:pPr>
      <w:r w:rsidRPr="491F46A8" w:rsidR="2AC2CC94">
        <w:rPr>
          <w:rFonts w:ascii="Corbel" w:hAnsi="Corbel" w:eastAsia="Corbel" w:cs="Corbel"/>
          <w:b w:val="1"/>
          <w:bCs w:val="1"/>
          <w:smallCaps w:val="1"/>
          <w:noProof w:val="0"/>
          <w:sz w:val="20"/>
          <w:szCs w:val="20"/>
          <w:lang w:val="pl-PL"/>
        </w:rPr>
        <w:t xml:space="preserve"> </w:t>
      </w:r>
      <w:r w:rsidRPr="491F46A8" w:rsidR="630319D5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3.1 Cele przedmiotu/modułu </w:t>
      </w:r>
    </w:p>
    <w:p w:rsidR="630319D5" w:rsidP="491F46A8" w:rsidRDefault="630319D5" w14:paraId="4497657F" w14:textId="696C31CD">
      <w:pPr>
        <w:bidi w:val="0"/>
        <w:spacing w:before="0" w:beforeAutospacing="off" w:after="0" w:afterAutospacing="off"/>
        <w:ind w:left="360" w:right="0"/>
        <w:jc w:val="both"/>
      </w:pPr>
      <w:r w:rsidRPr="491F46A8" w:rsidR="630319D5">
        <w:rPr>
          <w:rFonts w:ascii="Corbel" w:hAnsi="Corbel" w:eastAsia="Corbel" w:cs="Corbel"/>
          <w:b w:val="0"/>
          <w:bCs w:val="0"/>
          <w:i w:val="1"/>
          <w:iCs w:val="1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Look w:val="04A0" w:firstRow="1" w:lastRow="0" w:firstColumn="1" w:lastColumn="0" w:noHBand="0" w:noVBand="1"/>
      </w:tblPr>
      <w:tblGrid>
        <w:gridCol w:w="1110"/>
        <w:gridCol w:w="8445"/>
      </w:tblGrid>
      <w:tr w:rsidR="491F46A8" w:rsidTr="491F46A8" w14:paraId="70511ADC">
        <w:trPr>
          <w:trHeight w:val="300"/>
        </w:trPr>
        <w:tc>
          <w:tcPr>
            <w:tcW w:w="11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2DF6F3FA" w14:textId="0CD0850B">
            <w:pPr>
              <w:bidi w:val="0"/>
              <w:spacing w:before="40" w:beforeAutospacing="off" w:after="40" w:afterAutospacing="off"/>
              <w:jc w:val="left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 xml:space="preserve">C1 </w:t>
            </w:r>
          </w:p>
        </w:tc>
        <w:tc>
          <w:tcPr>
            <w:tcW w:w="84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691C7F86" w14:textId="2F950BE4">
            <w:pPr>
              <w:bidi w:val="0"/>
              <w:spacing w:before="40" w:beforeAutospacing="off" w:after="40" w:afterAutospacing="off"/>
              <w:jc w:val="left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Zapoznanie studentów z rolą nauczyciela i koncepcjami pracy nauczyciela: etyką zawodową nauczyciela, znaczeniem własnych postaw, założeń i intencji podczas działania pedagogicznego, uwarunkowaniami sukcesu pracy nauczyciela, umiejętnościami dokonywania autoanalizy rzeczywistości.</w:t>
            </w:r>
          </w:p>
        </w:tc>
      </w:tr>
      <w:tr w:rsidR="491F46A8" w:rsidTr="491F46A8" w14:paraId="54307224">
        <w:trPr>
          <w:trHeight w:val="300"/>
        </w:trPr>
        <w:tc>
          <w:tcPr>
            <w:tcW w:w="11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304531DA" w14:textId="64FB63B6">
            <w:pPr>
              <w:bidi w:val="0"/>
              <w:spacing w:before="40" w:beforeAutospacing="off" w:after="40" w:afterAutospacing="off"/>
              <w:jc w:val="left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C2</w:t>
            </w:r>
          </w:p>
        </w:tc>
        <w:tc>
          <w:tcPr>
            <w:tcW w:w="84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51C17352" w14:textId="2238F951">
            <w:pPr>
              <w:bidi w:val="0"/>
              <w:spacing w:before="40" w:beforeAutospacing="off" w:after="4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Kształtowanie umiejętności studentów w zakresie analizowania swoich doświadczeń praktycznych w roli nauczyciela lub wychowawcy; dokonywania ocen etycznych związanych z wykonywaniem zawodu nauczyciela; oraz rozpoznawaniem własnej nauczycielskiej nieskuteczności i analizowaniem jej przyczyny.</w:t>
            </w:r>
          </w:p>
        </w:tc>
      </w:tr>
      <w:tr w:rsidR="491F46A8" w:rsidTr="491F46A8" w14:paraId="0C4B8E5F">
        <w:trPr>
          <w:trHeight w:val="300"/>
        </w:trPr>
        <w:tc>
          <w:tcPr>
            <w:tcW w:w="111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0C9C37DE" w14:textId="7F76C2A2">
            <w:pPr>
              <w:bidi w:val="0"/>
              <w:spacing w:before="40" w:beforeAutospacing="off" w:after="40" w:afterAutospacing="off"/>
              <w:jc w:val="left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C3</w:t>
            </w:r>
          </w:p>
        </w:tc>
        <w:tc>
          <w:tcPr>
            <w:tcW w:w="844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780B7D90" w14:textId="7D590E3B">
            <w:pPr>
              <w:bidi w:val="0"/>
              <w:spacing w:before="40" w:beforeAutospacing="off" w:after="4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z w:val="24"/>
                <w:szCs w:val="24"/>
              </w:rPr>
              <w:t>Rozwijanie motywacji studentów do stosowania norm etycznych w działalności zawodowej, kierując się szacunkiem dla godności człowieka</w:t>
            </w:r>
          </w:p>
        </w:tc>
      </w:tr>
    </w:tbl>
    <w:p w:rsidR="630319D5" w:rsidP="491F46A8" w:rsidRDefault="630319D5" w14:paraId="7BC7F41B" w14:textId="78A0D827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2D31DD12" w14:textId="6D808057">
      <w:pPr>
        <w:bidi w:val="0"/>
        <w:spacing w:before="0" w:beforeAutospacing="off" w:after="0" w:afterAutospacing="off"/>
        <w:ind w:left="426" w:right="0"/>
      </w:pPr>
      <w:r w:rsidRPr="491F46A8" w:rsidR="630319D5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>3.2 Efekty uczenia się dla przedmiotu/ modułu</w:t>
      </w:r>
      <w:r w:rsidRPr="491F46A8" w:rsidR="630319D5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(</w:t>
      </w:r>
      <w:r w:rsidRPr="491F46A8" w:rsidR="630319D5">
        <w:rPr>
          <w:rFonts w:ascii="Corbel" w:hAnsi="Corbel" w:eastAsia="Corbel" w:cs="Corbel"/>
          <w:i w:val="1"/>
          <w:iCs w:val="1"/>
          <w:noProof w:val="0"/>
          <w:sz w:val="24"/>
          <w:szCs w:val="24"/>
          <w:lang w:val="pl-PL"/>
        </w:rPr>
        <w:t>wypełnia koordynator</w:t>
      </w:r>
      <w:r w:rsidRPr="491F46A8" w:rsidR="630319D5">
        <w:rPr>
          <w:rFonts w:ascii="Corbel" w:hAnsi="Corbel" w:eastAsia="Corbel" w:cs="Corbel"/>
          <w:noProof w:val="0"/>
          <w:sz w:val="24"/>
          <w:szCs w:val="24"/>
          <w:lang w:val="pl-PL"/>
        </w:rPr>
        <w:t>)</w:t>
      </w:r>
    </w:p>
    <w:p w:rsidR="630319D5" w:rsidP="491F46A8" w:rsidRDefault="630319D5" w14:paraId="07C2F5BD" w14:textId="77BC1015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1695"/>
        <w:gridCol w:w="6090"/>
        <w:gridCol w:w="1875"/>
      </w:tblGrid>
      <w:tr w:rsidR="491F46A8" w:rsidTr="491F46A8" w14:paraId="1AB7E5F8">
        <w:trPr>
          <w:trHeight w:val="300"/>
        </w:trPr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2429B3A0" w14:textId="26DA27B6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1"/>
                <w:bCs w:val="1"/>
                <w:smallCaps w:val="1"/>
                <w:sz w:val="24"/>
                <w:szCs w:val="24"/>
              </w:rPr>
              <w:t>EK</w:t>
            </w: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49631C32" w14:textId="0BAC7CA9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Treść efektu uczenia się zdefiniowanego dla przedmiotu (modułu)</w:t>
            </w:r>
          </w:p>
        </w:tc>
        <w:tc>
          <w:tcPr>
            <w:tcW w:w="18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3F333A8E" w14:textId="1C824F97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Odniesienie do efektów kierunkowych</w:t>
            </w:r>
            <w:hyperlink r:id="Rab4cd2c8d38a46db">
              <w:r w:rsidRPr="491F46A8" w:rsidR="491F46A8">
                <w:rPr>
                  <w:rStyle w:val="Hipercze"/>
                  <w:rFonts w:ascii="Corbel" w:hAnsi="Corbel" w:eastAsia="Corbel" w:cs="Corbel"/>
                  <w:b w:val="0"/>
                  <w:bCs w:val="0"/>
                  <w:smallCaps w:val="1"/>
                  <w:sz w:val="24"/>
                  <w:szCs w:val="24"/>
                  <w:vertAlign w:val="superscript"/>
                </w:rPr>
                <w:t>[1]</w:t>
              </w:r>
            </w:hyperlink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 </w:t>
            </w:r>
          </w:p>
        </w:tc>
      </w:tr>
      <w:tr w:rsidR="491F46A8" w:rsidTr="491F46A8" w14:paraId="0077B4D9">
        <w:trPr>
          <w:trHeight w:val="300"/>
        </w:trPr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0931C04" w14:textId="6B864B4A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EK­_01</w:t>
            </w:r>
          </w:p>
        </w:tc>
        <w:tc>
          <w:tcPr>
            <w:tcW w:w="60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CC6C67E" w14:textId="324DA34B">
            <w:pPr>
              <w:bidi w:val="0"/>
              <w:spacing w:before="0" w:beforeAutospacing="off" w:after="160" w:afterAutospacing="off" w:line="276" w:lineRule="auto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 xml:space="preserve"> A.1.W3. Student zna i rozumie rolę nauczyciela i koncepcje pracy nauczyciela: etykę zawodową nauczyciela, znaczenie własnych postaw, założeń </w:t>
            </w:r>
            <w:r>
              <w:br/>
            </w: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i intencji podczas działania pedagogicznego, uwarunkowania sukcesu pracy nauczyciela, umiejętności dokonywania autoanalizy rzeczywistości.</w:t>
            </w:r>
          </w:p>
        </w:tc>
        <w:tc>
          <w:tcPr>
            <w:tcW w:w="18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0350BB7C" w14:textId="5B9E0B02">
            <w:pPr>
              <w:tabs>
                <w:tab w:val="left" w:leader="dot" w:pos="3969"/>
              </w:tabs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  <w:lang w:val="pl"/>
              </w:rPr>
              <w:t>PPiW.W16</w:t>
            </w:r>
          </w:p>
        </w:tc>
      </w:tr>
      <w:tr w:rsidR="491F46A8" w:rsidTr="491F46A8" w14:paraId="5C8E8D12">
        <w:trPr>
          <w:trHeight w:val="300"/>
        </w:trPr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A38F525" w14:textId="0E93742A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EK­_02</w:t>
            </w:r>
          </w:p>
        </w:tc>
        <w:tc>
          <w:tcPr>
            <w:tcW w:w="60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12C3CC5" w14:textId="7261FEFE">
            <w:pPr>
              <w:bidi w:val="0"/>
              <w:spacing w:before="0" w:beforeAutospacing="off" w:after="160" w:afterAutospacing="off" w:line="276" w:lineRule="auto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A.1.U3. Student potrafi analizować swoje doświadczenia praktyczne w roli nauczyciela lub wychowawcy.</w:t>
            </w:r>
          </w:p>
        </w:tc>
        <w:tc>
          <w:tcPr>
            <w:tcW w:w="18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62747DFD" w14:textId="7067E056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  <w:lang w:val="pl"/>
              </w:rPr>
              <w:t>PPiW.U01</w:t>
            </w:r>
          </w:p>
          <w:p w:rsidR="491F46A8" w:rsidP="491F46A8" w:rsidRDefault="491F46A8" w14:paraId="5B5B053D" w14:textId="5D1FF724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  <w:lang w:val="pl"/>
              </w:rPr>
              <w:t>PPiW.U04</w:t>
            </w:r>
          </w:p>
        </w:tc>
      </w:tr>
      <w:tr w:rsidR="491F46A8" w:rsidTr="491F46A8" w14:paraId="298A5157">
        <w:trPr>
          <w:trHeight w:val="300"/>
        </w:trPr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402F4777" w14:textId="6B1B8436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EK­_03</w:t>
            </w:r>
          </w:p>
        </w:tc>
        <w:tc>
          <w:tcPr>
            <w:tcW w:w="60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61A808F" w14:textId="2C573877">
            <w:pPr>
              <w:bidi w:val="0"/>
              <w:spacing w:before="0" w:beforeAutospacing="off" w:after="160" w:afterAutospacing="off" w:line="276" w:lineRule="auto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 xml:space="preserve">A.1.U4. Potrafi formułować oceny etyczne związane </w:t>
            </w:r>
            <w:r>
              <w:br/>
            </w: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z wykonywaniem zawodu nauczyciela.</w:t>
            </w:r>
          </w:p>
        </w:tc>
        <w:tc>
          <w:tcPr>
            <w:tcW w:w="18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6FCAA1B2" w14:textId="1E64C845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  <w:lang w:val="pl"/>
              </w:rPr>
              <w:t>PPiW.U02</w:t>
            </w:r>
          </w:p>
        </w:tc>
      </w:tr>
      <w:tr w:rsidR="491F46A8" w:rsidTr="491F46A8" w14:paraId="78C40246">
        <w:trPr>
          <w:trHeight w:val="300"/>
        </w:trPr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1C87F3FD" w14:textId="3AE41B6E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EK­_04</w:t>
            </w:r>
          </w:p>
        </w:tc>
        <w:tc>
          <w:tcPr>
            <w:tcW w:w="60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B5855DE" w14:textId="3DC3F077">
            <w:pPr>
              <w:bidi w:val="0"/>
              <w:spacing w:before="0" w:beforeAutospacing="off" w:after="160" w:afterAutospacing="off" w:line="276" w:lineRule="auto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A.1.U5. Potrafi rozpoznawać własną nauczycielską nieskuteczność i analizować jej przyczyny.</w:t>
            </w:r>
          </w:p>
        </w:tc>
        <w:tc>
          <w:tcPr>
            <w:tcW w:w="18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6E2B5A0D" w14:textId="1FF031C9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  <w:lang w:val="pl"/>
              </w:rPr>
              <w:t>PPiW.U10</w:t>
            </w:r>
          </w:p>
        </w:tc>
      </w:tr>
      <w:tr w:rsidR="491F46A8" w:rsidTr="491F46A8" w14:paraId="70D4FABB">
        <w:trPr>
          <w:trHeight w:val="300"/>
        </w:trPr>
        <w:tc>
          <w:tcPr>
            <w:tcW w:w="169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28142AF" w14:textId="6DB0CDE5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EK­_05</w:t>
            </w:r>
          </w:p>
        </w:tc>
        <w:tc>
          <w:tcPr>
            <w:tcW w:w="609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3C09FE55" w14:textId="0D1B8EA9">
            <w:pPr>
              <w:bidi w:val="0"/>
              <w:spacing w:before="0" w:beforeAutospacing="off" w:after="160" w:afterAutospacing="off" w:line="276" w:lineRule="auto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A.1.K1. Student jest gotów do stosowania norm etycznych w działalności zawodowej, kierując się szacunkiem dla godności człowieka.</w:t>
            </w:r>
          </w:p>
        </w:tc>
        <w:tc>
          <w:tcPr>
            <w:tcW w:w="18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683A1E3A" w14:textId="1340670D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  <w:lang w:val="pl"/>
              </w:rPr>
              <w:t>PPiW.K01</w:t>
            </w:r>
          </w:p>
        </w:tc>
      </w:tr>
    </w:tbl>
    <w:p w:rsidR="630319D5" w:rsidP="491F46A8" w:rsidRDefault="630319D5" w14:paraId="0B4BB7D8" w14:textId="060D9899">
      <w:pPr>
        <w:bidi w:val="0"/>
        <w:spacing w:before="0" w:beforeAutospacing="off" w:after="0" w:afterAutospacing="off"/>
        <w:ind w:left="426" w:right="0"/>
        <w:jc w:val="both"/>
      </w:pPr>
      <w:r w:rsidRPr="491F46A8" w:rsidR="630319D5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619EA5FB" w14:textId="38B50A6E">
      <w:pPr>
        <w:bidi w:val="0"/>
        <w:spacing w:before="0" w:beforeAutospacing="off" w:after="0" w:afterAutospacing="off"/>
        <w:ind w:left="426" w:right="0"/>
        <w:jc w:val="both"/>
      </w:pPr>
      <w:r w:rsidRPr="491F46A8" w:rsidR="630319D5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 </w:t>
      </w:r>
      <w:r w:rsidRPr="491F46A8" w:rsidR="630319D5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473F4078" w14:textId="0FEAC96B">
      <w:pPr>
        <w:bidi w:val="0"/>
        <w:spacing w:before="0" w:beforeAutospacing="off" w:after="0" w:afterAutospacing="off"/>
        <w:ind w:left="426" w:right="0"/>
        <w:jc w:val="both"/>
      </w:pPr>
      <w:r w:rsidRPr="491F46A8" w:rsidR="630319D5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3.3 Treści programowe </w:t>
      </w:r>
      <w:r w:rsidRPr="491F46A8" w:rsidR="630319D5">
        <w:rPr>
          <w:rFonts w:ascii="Corbel" w:hAnsi="Corbel" w:eastAsia="Corbel" w:cs="Corbel"/>
          <w:noProof w:val="0"/>
          <w:sz w:val="24"/>
          <w:szCs w:val="24"/>
          <w:lang w:val="pl-PL"/>
        </w:rPr>
        <w:t>(</w:t>
      </w:r>
      <w:r w:rsidRPr="491F46A8" w:rsidR="630319D5">
        <w:rPr>
          <w:rFonts w:ascii="Corbel" w:hAnsi="Corbel" w:eastAsia="Corbel" w:cs="Corbel"/>
          <w:i w:val="1"/>
          <w:iCs w:val="1"/>
          <w:noProof w:val="0"/>
          <w:sz w:val="24"/>
          <w:szCs w:val="24"/>
          <w:lang w:val="pl-PL"/>
        </w:rPr>
        <w:t>wypełnia koordynator)</w:t>
      </w:r>
    </w:p>
    <w:p w:rsidR="491F46A8" w:rsidP="491F46A8" w:rsidRDefault="491F46A8" w14:paraId="3A00A3F2" w14:textId="0874B899">
      <w:pPr>
        <w:bidi w:val="0"/>
        <w:spacing w:before="0" w:beforeAutospacing="off" w:after="0" w:afterAutospacing="off"/>
        <w:ind w:left="426" w:right="0"/>
        <w:jc w:val="both"/>
        <w:rPr>
          <w:rFonts w:ascii="Corbel" w:hAnsi="Corbel" w:eastAsia="Corbel" w:cs="Corbel"/>
          <w:i w:val="1"/>
          <w:iCs w:val="1"/>
          <w:noProof w:val="0"/>
          <w:sz w:val="24"/>
          <w:szCs w:val="24"/>
          <w:lang w:val="pl-PL"/>
        </w:rPr>
      </w:pPr>
    </w:p>
    <w:p w:rsidR="630319D5" w:rsidP="491F46A8" w:rsidRDefault="630319D5" w14:paraId="0ED95011" w14:textId="19CDD09D">
      <w:pPr>
        <w:pStyle w:val="Akapitzlist"/>
        <w:numPr>
          <w:ilvl w:val="0"/>
          <w:numId w:val="21"/>
        </w:numPr>
        <w:bidi w:val="0"/>
        <w:spacing w:before="0" w:beforeAutospacing="off" w:after="0" w:afterAutospacing="off"/>
        <w:ind w:left="2062" w:right="0" w:hanging="360"/>
        <w:jc w:val="both"/>
        <w:rPr>
          <w:rFonts w:ascii="Corbel" w:hAnsi="Corbel" w:eastAsia="Corbel" w:cs="Corbel"/>
          <w:noProof w:val="0"/>
          <w:sz w:val="24"/>
          <w:szCs w:val="24"/>
          <w:lang w:val="pl-PL"/>
        </w:rPr>
      </w:pPr>
      <w:r w:rsidRPr="491F46A8" w:rsidR="630319D5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Problematyka wykładu </w:t>
      </w:r>
    </w:p>
    <w:tbl>
      <w:tblPr>
        <w:tblStyle w:val="Standardowy"/>
        <w:bidiVisual w:val="0"/>
        <w:tblW w:w="0" w:type="auto"/>
        <w:tblLook w:val="04A0" w:firstRow="1" w:lastRow="0" w:firstColumn="1" w:lastColumn="0" w:noHBand="0" w:noVBand="1"/>
      </w:tblPr>
      <w:tblGrid>
        <w:gridCol w:w="9870"/>
      </w:tblGrid>
      <w:tr w:rsidR="491F46A8" w:rsidTr="491F46A8" w14:paraId="01B6DF05">
        <w:trPr>
          <w:trHeight w:val="300"/>
        </w:trPr>
        <w:tc>
          <w:tcPr>
            <w:tcW w:w="9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C188896" w14:textId="6CFA85A3">
            <w:pPr>
              <w:bidi w:val="0"/>
              <w:spacing w:before="0" w:beforeAutospacing="off" w:after="0" w:afterAutospacing="off"/>
              <w:ind w:left="-250" w:right="0" w:firstLine="250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491F46A8" w:rsidTr="491F46A8" w14:paraId="4E02F23C">
        <w:trPr>
          <w:trHeight w:val="300"/>
        </w:trPr>
        <w:tc>
          <w:tcPr>
            <w:tcW w:w="9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60D5CB3B" w14:textId="08B3BE9C">
            <w:pPr>
              <w:pStyle w:val="Akapitzlist"/>
              <w:numPr>
                <w:ilvl w:val="0"/>
                <w:numId w:val="22"/>
              </w:numPr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Podstawy prawne zawodu nauczycielskiego. Kwalifikacje i kompetencje nauczyciela. Rozwój zawodowy nauczyciela.</w:t>
            </w:r>
          </w:p>
        </w:tc>
      </w:tr>
      <w:tr w:rsidR="491F46A8" w:rsidTr="491F46A8" w14:paraId="1C6A0BA0">
        <w:trPr>
          <w:trHeight w:val="300"/>
        </w:trPr>
        <w:tc>
          <w:tcPr>
            <w:tcW w:w="9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1174AA9" w14:textId="6C7336BD">
            <w:pPr>
              <w:pStyle w:val="Akapitzlist"/>
              <w:numPr>
                <w:ilvl w:val="0"/>
                <w:numId w:val="22"/>
              </w:numPr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Etyka zawodowa nauczyciela. Kompetencje społeczne nauczyciela jako fundament jego etosu pracy. Samorozwój i refleksja etyczna.</w:t>
            </w:r>
          </w:p>
        </w:tc>
      </w:tr>
      <w:tr w:rsidR="491F46A8" w:rsidTr="491F46A8" w14:paraId="76F6C891">
        <w:trPr>
          <w:trHeight w:val="300"/>
        </w:trPr>
        <w:tc>
          <w:tcPr>
            <w:tcW w:w="9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6F5CEBC8" w14:textId="7E49AE60">
            <w:pPr>
              <w:pStyle w:val="Akapitzlist"/>
              <w:numPr>
                <w:ilvl w:val="0"/>
                <w:numId w:val="22"/>
              </w:numPr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Rola nauczyciela i koncepcje pracy zawodowej nauczyciela. Koncepcje pracy zawodowej nauczyciela a modele i style pracy. Specyfika roli zawodowej nauczyciela przedszkola i klas I-III.</w:t>
            </w:r>
          </w:p>
        </w:tc>
      </w:tr>
      <w:tr w:rsidR="491F46A8" w:rsidTr="491F46A8" w14:paraId="77BC99A9">
        <w:trPr>
          <w:trHeight w:val="300"/>
        </w:trPr>
        <w:tc>
          <w:tcPr>
            <w:tcW w:w="9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9AC65EC" w14:textId="7C145B02">
            <w:pPr>
              <w:pStyle w:val="Akapitzlist"/>
              <w:numPr>
                <w:ilvl w:val="0"/>
                <w:numId w:val="22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Autorefleksja w pracy zawodowej nauczyciela. Fundamentalne znaczenie intencji, założeń i postaw nauczyciela podczas działania pedagogicznego. Metody dokonywania autoanalizy rzeczywistości.</w:t>
            </w:r>
          </w:p>
        </w:tc>
      </w:tr>
      <w:tr w:rsidR="491F46A8" w:rsidTr="491F46A8" w14:paraId="4CC2AC48">
        <w:trPr>
          <w:trHeight w:val="300"/>
        </w:trPr>
        <w:tc>
          <w:tcPr>
            <w:tcW w:w="9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792E0459" w14:textId="051882AB">
            <w:pPr>
              <w:pStyle w:val="Akapitzlist"/>
              <w:numPr>
                <w:ilvl w:val="0"/>
                <w:numId w:val="22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Sukces zawodowy nauczyciela – pojęcie, komponenty i uwarunkowania. Profesjonalizm nauczyciela w pracy zawodowej. Mistrzostwo zawodowe.</w:t>
            </w:r>
          </w:p>
        </w:tc>
      </w:tr>
      <w:tr w:rsidR="491F46A8" w:rsidTr="491F46A8" w14:paraId="5C250893">
        <w:trPr>
          <w:trHeight w:val="300"/>
        </w:trPr>
        <w:tc>
          <w:tcPr>
            <w:tcW w:w="9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43478B0F" w14:textId="6C7D8E18">
            <w:pPr>
              <w:pStyle w:val="Akapitzlist"/>
              <w:numPr>
                <w:ilvl w:val="0"/>
                <w:numId w:val="22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Kultura pedagogiczna nauczyciela. Specyfika relacji nauczyciela z uczniami. Wyznaczniki i uwarunkowania autentycznego dialogu.</w:t>
            </w:r>
          </w:p>
        </w:tc>
      </w:tr>
      <w:tr w:rsidR="491F46A8" w:rsidTr="491F46A8" w14:paraId="49FD9A7B">
        <w:trPr>
          <w:trHeight w:val="300"/>
        </w:trPr>
        <w:tc>
          <w:tcPr>
            <w:tcW w:w="987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1C5C5F86" w14:textId="0114531F">
            <w:pPr>
              <w:pStyle w:val="Akapitzlist"/>
              <w:numPr>
                <w:ilvl w:val="0"/>
                <w:numId w:val="22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Nauczyciel wobec wyzwań edukacji i przemian współczesnego świata. Perspektywa zawodu nauczycielskiego.</w:t>
            </w:r>
          </w:p>
        </w:tc>
      </w:tr>
    </w:tbl>
    <w:p w:rsidR="630319D5" w:rsidP="491F46A8" w:rsidRDefault="630319D5" w14:paraId="7F5847F9" w14:textId="64D11AC7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1F081C62" w14:textId="2A49C5EA">
      <w:pPr>
        <w:bidi w:val="0"/>
        <w:spacing w:before="0" w:beforeAutospacing="off" w:after="160" w:afterAutospacing="off" w:line="276" w:lineRule="auto"/>
      </w:pPr>
      <w:r w:rsidRPr="491F46A8" w:rsidR="630319D5">
        <w:rPr>
          <w:rFonts w:ascii="Corbel" w:hAnsi="Corbel" w:eastAsia="Corbel" w:cs="Corbel"/>
          <w:noProof w:val="0"/>
          <w:sz w:val="24"/>
          <w:szCs w:val="24"/>
          <w:lang w:val="pl-PL"/>
        </w:rPr>
        <w:t xml:space="preserve">Problematyka ćwiczeń audytoryjnych, konwersatoryjnych, laboratoryjnych, zajęć praktycznych </w:t>
      </w:r>
    </w:p>
    <w:p w:rsidR="630319D5" w:rsidP="491F46A8" w:rsidRDefault="630319D5" w14:paraId="342C61F6" w14:textId="66984497">
      <w:pPr>
        <w:bidi w:val="0"/>
        <w:spacing w:before="0" w:beforeAutospacing="off" w:after="0" w:afterAutospacing="off"/>
        <w:ind w:left="720" w:right="0"/>
      </w:pPr>
      <w:r w:rsidRPr="491F46A8" w:rsidR="630319D5">
        <w:rPr>
          <w:rFonts w:ascii="Corbel" w:hAnsi="Corbel" w:eastAsia="Corbel" w:cs="Corbel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9675"/>
      </w:tblGrid>
      <w:tr w:rsidR="491F46A8" w:rsidTr="491F46A8" w14:paraId="53E1505F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614D8794" w14:textId="71B2EEF1">
            <w:pPr>
              <w:bidi w:val="0"/>
              <w:spacing w:before="0" w:beforeAutospacing="off" w:after="0" w:afterAutospacing="off"/>
              <w:ind w:left="708" w:right="0" w:hanging="708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="491F46A8" w:rsidTr="491F46A8" w14:paraId="7063B209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37C71CAB" w14:textId="0AC5A290">
            <w:pPr>
              <w:pStyle w:val="Akapitzlist"/>
              <w:numPr>
                <w:ilvl w:val="0"/>
                <w:numId w:val="23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Znaczenie doświadczenia praktycznego w roli nauczyciela lub wychowawcy. Fazy rozwoju zawodowego nauczyciela a nabywanie doświadczenia w zawodzie.</w:t>
            </w:r>
          </w:p>
        </w:tc>
      </w:tr>
      <w:tr w:rsidR="491F46A8" w:rsidTr="491F46A8" w14:paraId="04E475B1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71A0B2AB" w14:textId="04A4AC44">
            <w:pPr>
              <w:pStyle w:val="Akapitzlist"/>
              <w:numPr>
                <w:ilvl w:val="0"/>
                <w:numId w:val="23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Ocena etyczna związana z zawodem nauczyciela. Struktura oceny etycznej. Zasady formułowania oceny etycznej.</w:t>
            </w:r>
          </w:p>
        </w:tc>
      </w:tr>
      <w:tr w:rsidR="491F46A8" w:rsidTr="491F46A8" w14:paraId="20A89DDB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D47653B" w14:textId="64D37DCA">
            <w:pPr>
              <w:pStyle w:val="Akapitzlist"/>
              <w:numPr>
                <w:ilvl w:val="0"/>
                <w:numId w:val="23"/>
              </w:numPr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Aptos" w:hAnsi="Aptos" w:eastAsia="Aptos" w:cs="Aptos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Skuteczność w pracy nauczyciela. Czynniki skuteczności nauczyciela. Cechy skutecznego nauczyciela.</w:t>
            </w:r>
            <w:r w:rsidRPr="491F46A8" w:rsidR="491F46A8">
              <w:rPr>
                <w:rFonts w:ascii="Aptos" w:hAnsi="Aptos" w:eastAsia="Aptos" w:cs="Aptos"/>
                <w:sz w:val="24"/>
                <w:szCs w:val="24"/>
              </w:rPr>
              <w:t xml:space="preserve"> </w:t>
            </w:r>
          </w:p>
        </w:tc>
      </w:tr>
      <w:tr w:rsidR="491F46A8" w:rsidTr="491F46A8" w14:paraId="4637A827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B80EFB3" w14:textId="27158F71">
            <w:pPr>
              <w:pStyle w:val="Akapitzlist"/>
              <w:numPr>
                <w:ilvl w:val="0"/>
                <w:numId w:val="23"/>
              </w:numPr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 xml:space="preserve">Analiza przyczyn nieskuteczności nauczyciela. Deficyty w przygotowaniu i cechy osobowościowe. Bariery psychofizyczne i emocjonalne. Przyczyny systemowe </w:t>
            </w:r>
            <w:r>
              <w:br/>
            </w: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i organizacyjne. Trudności w relacjach z otoczeniem.</w:t>
            </w:r>
          </w:p>
        </w:tc>
      </w:tr>
      <w:tr w:rsidR="491F46A8" w:rsidTr="491F46A8" w14:paraId="073F1F3C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1A5FD74F" w14:textId="2874D0D3">
            <w:pPr>
              <w:pStyle w:val="Akapitzlist"/>
              <w:numPr>
                <w:ilvl w:val="0"/>
                <w:numId w:val="23"/>
              </w:numPr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Od autoanalizy do refleksyjnej praktyki. Analiza trudności i barier w pracy zawodowej i planowanie własnego rozwoju.</w:t>
            </w:r>
          </w:p>
        </w:tc>
      </w:tr>
      <w:tr w:rsidR="491F46A8" w:rsidTr="491F46A8" w14:paraId="4A84F50B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9202B88" w14:textId="62A04F95">
            <w:pPr>
              <w:pStyle w:val="Akapitzlist"/>
              <w:numPr>
                <w:ilvl w:val="0"/>
                <w:numId w:val="23"/>
              </w:numPr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Podmiotowość i godność dziecka. Ochrona podmiotowości i godności dziecka. Wyznaczniki szacunku nauczyciela wobec dziecka. Reakcje nauczyciela na przejawy braku szacunku wobec dziecka.</w:t>
            </w:r>
          </w:p>
        </w:tc>
      </w:tr>
      <w:tr w:rsidR="491F46A8" w:rsidTr="491F46A8" w14:paraId="34E95F53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CDC9E7A" w14:textId="09A33090">
            <w:pPr>
              <w:pStyle w:val="Akapitzlist"/>
              <w:numPr>
                <w:ilvl w:val="0"/>
                <w:numId w:val="23"/>
              </w:numPr>
              <w:bidi w:val="0"/>
              <w:spacing w:before="0" w:beforeAutospacing="off" w:after="0" w:afterAutospacing="off" w:line="276" w:lineRule="auto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Mierzenie jakości pracy nauczyciela (kryteria, metody i narzędzia pomiaru, błędy w mierzeniu jakości, ewaluacja jako ciągły proces)</w:t>
            </w:r>
          </w:p>
        </w:tc>
      </w:tr>
    </w:tbl>
    <w:p w:rsidR="630319D5" w:rsidP="491F46A8" w:rsidRDefault="630319D5" w14:paraId="637FC46F" w14:textId="66E0A77F">
      <w:pPr>
        <w:bidi w:val="0"/>
        <w:spacing w:before="0" w:beforeAutospacing="off" w:after="0" w:afterAutospacing="off"/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763794BD" w14:textId="01689B9F">
      <w:pPr>
        <w:bidi w:val="0"/>
        <w:spacing w:before="0" w:beforeAutospacing="off" w:after="0" w:afterAutospacing="off"/>
        <w:ind w:left="426" w:right="0"/>
      </w:pPr>
      <w:r w:rsidRPr="491F46A8" w:rsidR="630319D5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0BF8272E" w14:textId="3410A145">
      <w:pPr>
        <w:bidi w:val="0"/>
        <w:spacing w:before="0" w:beforeAutospacing="off" w:after="0" w:afterAutospacing="off"/>
        <w:ind w:left="426" w:right="0"/>
      </w:pPr>
      <w:r w:rsidRPr="491F46A8" w:rsidR="630319D5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3.4 Metody dydaktyczne</w:t>
      </w: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6B565CC4" w14:textId="70905D99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0"/>
          <w:szCs w:val="20"/>
          <w:lang w:val="pl-PL"/>
        </w:rPr>
        <w:t xml:space="preserve"> </w:t>
      </w:r>
    </w:p>
    <w:p w:rsidR="630319D5" w:rsidP="491F46A8" w:rsidRDefault="630319D5" w14:paraId="34DEF63A" w14:textId="38C2ED5E">
      <w:pPr>
        <w:bidi w:val="0"/>
        <w:spacing w:before="0" w:beforeAutospacing="off" w:after="0" w:afterAutospacing="off"/>
        <w:jc w:val="both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>Wykład konwersatoryjny z wykorzystaniem prezentacji multimedialnej.</w:t>
      </w:r>
    </w:p>
    <w:p w:rsidR="630319D5" w:rsidP="491F46A8" w:rsidRDefault="630319D5" w14:paraId="69513D12" w14:textId="381D21C2">
      <w:pPr>
        <w:bidi w:val="0"/>
        <w:spacing w:before="0" w:beforeAutospacing="off" w:after="0" w:afterAutospacing="off"/>
        <w:jc w:val="both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>Ćwiczenia: dyskusja, burza mózgów, mapa myśli, drzewo decyzyjne, analiza SWOT, symulacja sytuacyjna.</w:t>
      </w:r>
    </w:p>
    <w:p w:rsidR="630319D5" w:rsidP="491F46A8" w:rsidRDefault="630319D5" w14:paraId="685E63B9" w14:textId="0389E3E0">
      <w:pPr>
        <w:bidi w:val="0"/>
        <w:spacing w:before="0" w:beforeAutospacing="off" w:after="0" w:afterAutospacing="off"/>
      </w:pPr>
      <w:r w:rsidRPr="491F46A8" w:rsidR="630319D5">
        <w:rPr>
          <w:rFonts w:ascii="Times New Roman" w:hAnsi="Times New Roman" w:eastAsia="Times New Roman" w:cs="Times New Roman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607E6FF7" w14:textId="01828A14">
      <w:pPr>
        <w:tabs>
          <w:tab w:val="left" w:leader="none" w:pos="284"/>
        </w:tabs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4. METODY I KRYTERIA OCENY </w:t>
      </w:r>
    </w:p>
    <w:p w:rsidR="630319D5" w:rsidP="491F46A8" w:rsidRDefault="630319D5" w14:paraId="55B959C5" w14:textId="44A00357">
      <w:pPr>
        <w:tabs>
          <w:tab w:val="left" w:leader="none" w:pos="284"/>
        </w:tabs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0"/>
          <w:szCs w:val="20"/>
          <w:lang w:val="pl-PL"/>
        </w:rPr>
        <w:t xml:space="preserve"> </w:t>
      </w:r>
    </w:p>
    <w:p w:rsidR="630319D5" w:rsidP="491F46A8" w:rsidRDefault="630319D5" w14:paraId="588F58BC" w14:textId="75F72009">
      <w:pPr>
        <w:bidi w:val="0"/>
        <w:spacing w:before="0" w:beforeAutospacing="off" w:after="0" w:afterAutospacing="off"/>
        <w:ind w:left="426" w:right="0"/>
      </w:pPr>
      <w:r w:rsidRPr="491F46A8" w:rsidR="630319D5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>4.1 Sposoby weryfikacji efektów uczenia się</w:t>
      </w:r>
    </w:p>
    <w:p w:rsidR="630319D5" w:rsidP="491F46A8" w:rsidRDefault="630319D5" w14:paraId="58AF0D19" w14:textId="2FA4558B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2415"/>
        <w:gridCol w:w="5100"/>
        <w:gridCol w:w="2130"/>
      </w:tblGrid>
      <w:tr w:rsidR="491F46A8" w:rsidTr="491F46A8" w14:paraId="3C944A6B">
        <w:trPr>
          <w:trHeight w:val="300"/>
        </w:trPr>
        <w:tc>
          <w:tcPr>
            <w:tcW w:w="24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57ABDAC6" w14:textId="34FAE583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Symbol efektu</w:t>
            </w:r>
          </w:p>
        </w:tc>
        <w:tc>
          <w:tcPr>
            <w:tcW w:w="510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300EDA37" w14:textId="6969D27B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Metody oceny efektów uczenia się</w:t>
            </w:r>
          </w:p>
          <w:p w:rsidR="491F46A8" w:rsidP="491F46A8" w:rsidRDefault="491F46A8" w14:paraId="3F4D70D0" w14:textId="399F2ACA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6C4FB7E5" w14:textId="54DB7C52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Forma zajęć dydaktycznych </w:t>
            </w:r>
          </w:p>
          <w:p w:rsidR="491F46A8" w:rsidP="491F46A8" w:rsidRDefault="491F46A8" w14:paraId="57DC533A" w14:textId="5455CC8D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(w, ćw, …)</w:t>
            </w:r>
          </w:p>
        </w:tc>
      </w:tr>
      <w:tr w:rsidR="491F46A8" w:rsidTr="491F46A8" w14:paraId="76A48A12">
        <w:trPr>
          <w:trHeight w:val="300"/>
        </w:trPr>
        <w:tc>
          <w:tcPr>
            <w:tcW w:w="24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3FF60985" w14:textId="665CC945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 01</w:t>
            </w:r>
          </w:p>
        </w:tc>
        <w:tc>
          <w:tcPr>
            <w:tcW w:w="510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A35F315" w14:textId="4D116A79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egzamin pisemny, obserwacja w czasie zajęć</w:t>
            </w:r>
          </w:p>
        </w:tc>
        <w:tc>
          <w:tcPr>
            <w:tcW w:w="21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434FDDA" w14:textId="1D57C977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wykład</w:t>
            </w:r>
          </w:p>
        </w:tc>
      </w:tr>
      <w:tr w:rsidR="491F46A8" w:rsidTr="491F46A8" w14:paraId="0320DA4A">
        <w:trPr>
          <w:trHeight w:val="300"/>
        </w:trPr>
        <w:tc>
          <w:tcPr>
            <w:tcW w:w="24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D1046FC" w14:textId="2FA51A9B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 02</w:t>
            </w:r>
          </w:p>
        </w:tc>
        <w:tc>
          <w:tcPr>
            <w:tcW w:w="510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3EE6E368" w14:textId="078A0248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kolokwium obserwacja w czasie zajęć</w:t>
            </w:r>
          </w:p>
        </w:tc>
        <w:tc>
          <w:tcPr>
            <w:tcW w:w="21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1D82FEFA" w14:textId="35CAC368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ćwiczenia</w:t>
            </w:r>
          </w:p>
        </w:tc>
      </w:tr>
      <w:tr w:rsidR="491F46A8" w:rsidTr="491F46A8" w14:paraId="7560FAC9">
        <w:trPr>
          <w:trHeight w:val="300"/>
        </w:trPr>
        <w:tc>
          <w:tcPr>
            <w:tcW w:w="24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40CC5D2" w14:textId="6D6A5BB7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 03</w:t>
            </w:r>
          </w:p>
        </w:tc>
        <w:tc>
          <w:tcPr>
            <w:tcW w:w="510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18F87FC3" w14:textId="4EBB834F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kolokwium, obserwacja w czasie zajęć</w:t>
            </w:r>
          </w:p>
        </w:tc>
        <w:tc>
          <w:tcPr>
            <w:tcW w:w="21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116AE77A" w14:textId="6196F20C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ćwiczenia</w:t>
            </w:r>
          </w:p>
        </w:tc>
      </w:tr>
      <w:tr w:rsidR="491F46A8" w:rsidTr="491F46A8" w14:paraId="5836730C">
        <w:trPr>
          <w:trHeight w:val="300"/>
        </w:trPr>
        <w:tc>
          <w:tcPr>
            <w:tcW w:w="24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29F9851" w14:textId="6E59E1E8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 04</w:t>
            </w:r>
          </w:p>
        </w:tc>
        <w:tc>
          <w:tcPr>
            <w:tcW w:w="510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699510B" w14:textId="7EFA3F52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kolokwium, obserwacja w czasie zajęć</w:t>
            </w:r>
          </w:p>
        </w:tc>
        <w:tc>
          <w:tcPr>
            <w:tcW w:w="21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3984A662" w14:textId="73C4405D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ćwiczenia</w:t>
            </w:r>
          </w:p>
        </w:tc>
      </w:tr>
      <w:tr w:rsidR="491F46A8" w:rsidTr="491F46A8" w14:paraId="62E4B500">
        <w:trPr>
          <w:trHeight w:val="300"/>
        </w:trPr>
        <w:tc>
          <w:tcPr>
            <w:tcW w:w="24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31242157" w14:textId="12A288B7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Ek_ 05</w:t>
            </w:r>
          </w:p>
        </w:tc>
        <w:tc>
          <w:tcPr>
            <w:tcW w:w="510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AF9C82C" w14:textId="1FDF2C8D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projekt, obserwacja w czasie zajęć</w:t>
            </w:r>
          </w:p>
        </w:tc>
        <w:tc>
          <w:tcPr>
            <w:tcW w:w="21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458E998" w14:textId="63E57D84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ćwiczenia</w:t>
            </w:r>
          </w:p>
        </w:tc>
      </w:tr>
    </w:tbl>
    <w:p w:rsidR="630319D5" w:rsidP="491F46A8" w:rsidRDefault="630319D5" w14:paraId="4C2D3420" w14:textId="7F0D3D2B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20A33C83" w14:textId="1545DC67">
      <w:pPr>
        <w:bidi w:val="0"/>
        <w:spacing w:before="0" w:beforeAutospacing="off" w:after="0" w:afterAutospacing="off"/>
        <w:ind w:left="426" w:right="0"/>
      </w:pPr>
      <w:r w:rsidRPr="491F46A8" w:rsidR="630319D5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4.2 Warunki zaliczenia przedmiotu (kryteria oceniania) </w:t>
      </w:r>
    </w:p>
    <w:p w:rsidR="630319D5" w:rsidP="491F46A8" w:rsidRDefault="630319D5" w14:paraId="4E38DCB9" w14:textId="0C35306E">
      <w:pPr>
        <w:bidi w:val="0"/>
        <w:spacing w:before="0" w:beforeAutospacing="off" w:after="0" w:afterAutospacing="off"/>
        <w:ind w:left="426" w:right="0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9675"/>
      </w:tblGrid>
      <w:tr w:rsidR="491F46A8" w:rsidTr="491F46A8" w14:paraId="20D52D02">
        <w:trPr>
          <w:trHeight w:val="300"/>
        </w:trPr>
        <w:tc>
          <w:tcPr>
            <w:tcW w:w="967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E2FD3B7" w14:textId="6FFBA27F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Wykład: Ocena pozytywna z egzaminu pisemnego</w:t>
            </w:r>
          </w:p>
          <w:p w:rsidR="491F46A8" w:rsidP="491F46A8" w:rsidRDefault="491F46A8" w14:paraId="6E3AFFFF" w14:textId="522BA38D">
            <w:pPr>
              <w:bidi w:val="0"/>
              <w:spacing w:before="24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Egzamin pisemny ukierunkowany jest na sprawdzenie wiedzy wykraczającej poza znajomość faktów. Służy sprawdzeniu poziomu zrozumienia zagadnień omawianych na wykładzie, umiejętności analizy i syntezy informacji, rozwiązywaniu problemów. </w:t>
            </w:r>
          </w:p>
          <w:p w:rsidR="491F46A8" w:rsidP="491F46A8" w:rsidRDefault="491F46A8" w14:paraId="060DC3B7" w14:textId="0698B0EB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5.0 - wykazuje znajomość każdej z treści kształcenia na poziomie 91%-100%</w:t>
            </w:r>
          </w:p>
          <w:p w:rsidR="491F46A8" w:rsidP="491F46A8" w:rsidRDefault="491F46A8" w14:paraId="03FC0761" w14:textId="5C839F83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4.5 – wykazuje znajomość każdej z treści kształcenia na poziomie 81%-90%</w:t>
            </w:r>
          </w:p>
          <w:p w:rsidR="491F46A8" w:rsidP="491F46A8" w:rsidRDefault="491F46A8" w14:paraId="2EB1E934" w14:textId="235B2D42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4.0 – wykazuje znajomość każdej z treści kształcenia na poziomie 71%-80%</w:t>
            </w:r>
          </w:p>
          <w:p w:rsidR="491F46A8" w:rsidP="491F46A8" w:rsidRDefault="491F46A8" w14:paraId="6235C43A" w14:textId="6052C643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3.5 – wykazuje znajomość każdej z treści kształcenia na poziomie 61%-70%</w:t>
            </w:r>
          </w:p>
          <w:p w:rsidR="491F46A8" w:rsidP="491F46A8" w:rsidRDefault="491F46A8" w14:paraId="433B4C04" w14:textId="62543707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3.0 – wykazuje znajomość każdej z treści kształcenia na poziomie 51%-60%</w:t>
            </w:r>
          </w:p>
          <w:p w:rsidR="491F46A8" w:rsidP="491F46A8" w:rsidRDefault="491F46A8" w14:paraId="7C2D120E" w14:textId="3D4A91F2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2.0– wykazuje znajomość każdej z treści kształcenia poniżej 51%</w:t>
            </w:r>
          </w:p>
          <w:p w:rsidR="491F46A8" w:rsidP="491F46A8" w:rsidRDefault="491F46A8" w14:paraId="030C8ACD" w14:textId="039E7840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 </w:t>
            </w:r>
          </w:p>
          <w:p w:rsidR="491F46A8" w:rsidP="491F46A8" w:rsidRDefault="491F46A8" w14:paraId="0287B07B" w14:textId="70A7213E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Ćwiczenia: Ocena pozytywna z kolokwium.</w:t>
            </w:r>
          </w:p>
          <w:p w:rsidR="491F46A8" w:rsidP="491F46A8" w:rsidRDefault="491F46A8" w14:paraId="3F23D623" w14:textId="62E15423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Ocena pozytywna z kolokwium, wykonania zadania (pisemne) – obejmuje zagadnienia omawiane podczas ćwiczeń</w:t>
            </w:r>
          </w:p>
          <w:p w:rsidR="491F46A8" w:rsidP="491F46A8" w:rsidRDefault="491F46A8" w14:paraId="0CC88F6A" w14:textId="59895590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5.0 - wykazuje znajomość każdej z treści kształcenia na poziomie 91%-100%</w:t>
            </w:r>
          </w:p>
          <w:p w:rsidR="491F46A8" w:rsidP="491F46A8" w:rsidRDefault="491F46A8" w14:paraId="04693EC0" w14:textId="47815D88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4.5 – wykazuje znajomość każdej z treści kształcenia na poziomie 81%-90%</w:t>
            </w:r>
          </w:p>
          <w:p w:rsidR="491F46A8" w:rsidP="491F46A8" w:rsidRDefault="491F46A8" w14:paraId="14397BCF" w14:textId="362165A8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4.0 – wykazuje znajomość każdej z treści kształcenia na poziomie 71%-80%</w:t>
            </w:r>
          </w:p>
          <w:p w:rsidR="491F46A8" w:rsidP="491F46A8" w:rsidRDefault="491F46A8" w14:paraId="6C759B5F" w14:textId="60C2E75C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3.5 – wykazuje znajomość każdej z treści kształcenia na poziomie 61%-70%</w:t>
            </w:r>
          </w:p>
          <w:p w:rsidR="491F46A8" w:rsidP="491F46A8" w:rsidRDefault="491F46A8" w14:paraId="58F8FCC1" w14:textId="59F05AB9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3.0 – wykazuje znajomość każdej z treści kształcenia na poziomie 51%-60%</w:t>
            </w:r>
          </w:p>
          <w:p w:rsidR="491F46A8" w:rsidP="491F46A8" w:rsidRDefault="491F46A8" w14:paraId="52A9A92F" w14:textId="604E3B8C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2.0– wykazuje znajomość każdej z treści kształcenia poniżej 51%</w:t>
            </w:r>
          </w:p>
          <w:p w:rsidR="491F46A8" w:rsidP="491F46A8" w:rsidRDefault="491F46A8" w14:paraId="64F97307" w14:textId="19DC8845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  <w:p w:rsidR="491F46A8" w:rsidP="491F46A8" w:rsidRDefault="491F46A8" w14:paraId="32D16852" w14:textId="7234A0D1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Ocena pozytywna z projektu – analiza problemu, projektowanie zmian (rozwiązań) z uwzględnieniem norm etycznych w działalności zawodowej.</w:t>
            </w:r>
          </w:p>
          <w:p w:rsidR="491F46A8" w:rsidP="491F46A8" w:rsidRDefault="491F46A8" w14:paraId="33CC49FB" w14:textId="7A4616FB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Kryteria oceny projektów:</w:t>
            </w:r>
          </w:p>
          <w:p w:rsidR="491F46A8" w:rsidP="491F46A8" w:rsidRDefault="491F46A8" w14:paraId="1D29571A" w14:textId="6C29B71B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491F46A8" w:rsidP="491F46A8" w:rsidRDefault="491F46A8" w14:paraId="2A72E925" w14:textId="520ECA85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491F46A8" w:rsidP="491F46A8" w:rsidRDefault="491F46A8" w14:paraId="0C5FE8AD" w14:textId="52BC847B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491F46A8" w:rsidP="491F46A8" w:rsidRDefault="491F46A8" w14:paraId="3DED8312" w14:textId="420BC25E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491F46A8" w:rsidP="491F46A8" w:rsidRDefault="491F46A8" w14:paraId="2B9AF478" w14:textId="5BF42716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491F46A8" w:rsidP="491F46A8" w:rsidRDefault="491F46A8" w14:paraId="49797B36" w14:textId="0B9D98EE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:rsidR="491F46A8" w:rsidP="491F46A8" w:rsidRDefault="491F46A8" w14:paraId="7302094C" w14:textId="191B3808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</w:p>
        </w:tc>
      </w:tr>
    </w:tbl>
    <w:p w:rsidR="630319D5" w:rsidP="491F46A8" w:rsidRDefault="630319D5" w14:paraId="581B4EE1" w14:textId="5324EED8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1FB3B781" w14:textId="545A55DE">
      <w:pPr>
        <w:pStyle w:val="Bezodstpw"/>
        <w:bidi w:val="0"/>
        <w:spacing w:before="0" w:beforeAutospacing="off" w:after="0" w:afterAutospacing="off"/>
        <w:ind w:left="284" w:right="0" w:hanging="284"/>
        <w:jc w:val="both"/>
      </w:pPr>
      <w:r w:rsidRPr="491F46A8" w:rsidR="630319D5">
        <w:rPr>
          <w:rFonts w:ascii="Corbel" w:hAnsi="Corbel" w:eastAsia="Corbel" w:cs="Corbel"/>
          <w:b w:val="1"/>
          <w:bCs w:val="1"/>
          <w:noProof w:val="0"/>
          <w:sz w:val="24"/>
          <w:szCs w:val="24"/>
          <w:lang w:val="pl-PL"/>
        </w:rPr>
        <w:t xml:space="preserve">5. CAŁKOWITY NAKŁAD PRACY STUDENTA POTRZEBNY DO OSIĄGNIĘCIA ZAŁOŻONYCH EFEKTÓW W GODZINACH ORAZ PUNKTACH ECTS </w:t>
      </w:r>
    </w:p>
    <w:p w:rsidR="630319D5" w:rsidP="491F46A8" w:rsidRDefault="630319D5" w14:paraId="3DAE786D" w14:textId="48CA20D6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105" w:type="dxa"/>
        <w:tblLook w:val="04A0" w:firstRow="1" w:lastRow="0" w:firstColumn="1" w:lastColumn="0" w:noHBand="0" w:noVBand="1"/>
      </w:tblPr>
      <w:tblGrid>
        <w:gridCol w:w="4905"/>
        <w:gridCol w:w="4635"/>
      </w:tblGrid>
      <w:tr w:rsidR="491F46A8" w:rsidTr="491F46A8" w14:paraId="3AA3358D">
        <w:trPr>
          <w:trHeight w:val="300"/>
        </w:trPr>
        <w:tc>
          <w:tcPr>
            <w:tcW w:w="49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784DC671" w14:textId="01240A53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Forma aktywności</w:t>
            </w:r>
          </w:p>
        </w:tc>
        <w:tc>
          <w:tcPr>
            <w:tcW w:w="46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center"/>
          </w:tcPr>
          <w:p w:rsidR="491F46A8" w:rsidP="491F46A8" w:rsidRDefault="491F46A8" w14:paraId="56C0B6BC" w14:textId="328C1890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Średnia liczba godzin na zrealizowanie aktywności</w:t>
            </w:r>
          </w:p>
        </w:tc>
      </w:tr>
      <w:tr w:rsidR="491F46A8" w:rsidTr="491F46A8" w14:paraId="5CE77167">
        <w:trPr>
          <w:trHeight w:val="300"/>
        </w:trPr>
        <w:tc>
          <w:tcPr>
            <w:tcW w:w="49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1184B3D7" w14:textId="4371E580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18B4DB24" w14:textId="755AA5AB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30</w:t>
            </w:r>
          </w:p>
        </w:tc>
      </w:tr>
      <w:tr w:rsidR="491F46A8" w:rsidTr="491F46A8" w14:paraId="3E4C5158">
        <w:trPr>
          <w:trHeight w:val="300"/>
        </w:trPr>
        <w:tc>
          <w:tcPr>
            <w:tcW w:w="49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4B613709" w14:textId="48015FB7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</w:p>
        </w:tc>
        <w:tc>
          <w:tcPr>
            <w:tcW w:w="46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F257FD5" w14:textId="47E8A67D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0</w:t>
            </w:r>
          </w:p>
        </w:tc>
      </w:tr>
      <w:tr w:rsidR="491F46A8" w:rsidTr="491F46A8" w14:paraId="7FC7D2CB">
        <w:trPr>
          <w:trHeight w:val="300"/>
        </w:trPr>
        <w:tc>
          <w:tcPr>
            <w:tcW w:w="49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75E4C3B4" w14:textId="4D164770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Godziny niekontaktowe – praca własna studenta</w:t>
            </w:r>
          </w:p>
          <w:p w:rsidR="491F46A8" w:rsidP="491F46A8" w:rsidRDefault="491F46A8" w14:paraId="5EF75BB8" w14:textId="40EE9575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(przygotowanie do zajęć, kolokwium, egzaminu, opracowanie projektu)</w:t>
            </w:r>
          </w:p>
        </w:tc>
        <w:tc>
          <w:tcPr>
            <w:tcW w:w="46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6511EBC" w14:textId="5AE1F8A7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45</w:t>
            </w:r>
          </w:p>
        </w:tc>
      </w:tr>
      <w:tr w:rsidR="491F46A8" w:rsidTr="491F46A8" w14:paraId="4FEC97E5">
        <w:trPr>
          <w:trHeight w:val="300"/>
        </w:trPr>
        <w:tc>
          <w:tcPr>
            <w:tcW w:w="49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F453CFC" w14:textId="112E56FA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6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90B7DA0" w14:textId="1ADEFAE5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75</w:t>
            </w:r>
          </w:p>
        </w:tc>
      </w:tr>
      <w:tr w:rsidR="491F46A8" w:rsidTr="491F46A8" w14:paraId="48DDB5D1">
        <w:trPr>
          <w:trHeight w:val="300"/>
        </w:trPr>
        <w:tc>
          <w:tcPr>
            <w:tcW w:w="490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33B8766E" w14:textId="2771400A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b w:val="1"/>
                <w:bCs w:val="1"/>
                <w:sz w:val="24"/>
                <w:szCs w:val="24"/>
              </w:rPr>
              <w:t>SUMARYCZNA LICZBA PUNKTÓW ECTS</w:t>
            </w:r>
          </w:p>
        </w:tc>
        <w:tc>
          <w:tcPr>
            <w:tcW w:w="463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7E7A0E88" w14:textId="38AAF3EA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3</w:t>
            </w:r>
          </w:p>
        </w:tc>
      </w:tr>
    </w:tbl>
    <w:p w:rsidR="630319D5" w:rsidP="491F46A8" w:rsidRDefault="630319D5" w14:paraId="246142DE" w14:textId="3F685B4B">
      <w:pPr>
        <w:bidi w:val="0"/>
        <w:spacing w:before="0" w:beforeAutospacing="off" w:after="0" w:afterAutospacing="off"/>
        <w:ind w:left="426" w:right="0"/>
      </w:pPr>
      <w:r w:rsidRPr="491F46A8" w:rsidR="630319D5">
        <w:rPr>
          <w:rFonts w:ascii="Corbel" w:hAnsi="Corbel" w:eastAsia="Corbel" w:cs="Corbel"/>
          <w:b w:val="0"/>
          <w:bCs w:val="0"/>
          <w:i w:val="1"/>
          <w:iCs w:val="1"/>
          <w:smallCaps w:val="1"/>
          <w:noProof w:val="0"/>
          <w:sz w:val="24"/>
          <w:szCs w:val="24"/>
          <w:lang w:val="pl-PL"/>
        </w:rPr>
        <w:t>* Należy uwzględnić, że 1 pkt ECTS odpowiada 25-30 godzin całkowitego nakładu pracy studenta.</w:t>
      </w:r>
    </w:p>
    <w:p w:rsidR="630319D5" w:rsidP="491F46A8" w:rsidRDefault="630319D5" w14:paraId="359451E5" w14:textId="5622442C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5101B5B6" w14:textId="2BA71A2C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6. PRAKTYKI ZAWODOWE W RAMACH PRZEDMIOTU/ MODUŁU </w:t>
      </w:r>
    </w:p>
    <w:p w:rsidR="630319D5" w:rsidP="491F46A8" w:rsidRDefault="630319D5" w14:paraId="32679A23" w14:textId="7A480FCD">
      <w:pPr>
        <w:bidi w:val="0"/>
        <w:spacing w:before="0" w:beforeAutospacing="off" w:after="0" w:afterAutospacing="off"/>
        <w:ind w:left="360" w:right="0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675" w:type="dxa"/>
        <w:tblLook w:val="04A0" w:firstRow="1" w:lastRow="0" w:firstColumn="1" w:lastColumn="0" w:noHBand="0" w:noVBand="1"/>
      </w:tblPr>
      <w:tblGrid>
        <w:gridCol w:w="4230"/>
        <w:gridCol w:w="3885"/>
      </w:tblGrid>
      <w:tr w:rsidR="491F46A8" w:rsidTr="491F46A8" w14:paraId="47309A24">
        <w:trPr>
          <w:trHeight w:val="390"/>
        </w:trPr>
        <w:tc>
          <w:tcPr>
            <w:tcW w:w="42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5F2969A8" w14:textId="26BBE8EA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wymiar godzinowy</w:t>
            </w:r>
          </w:p>
        </w:tc>
        <w:tc>
          <w:tcPr>
            <w:tcW w:w="38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0D72BB5F" w14:textId="2FA73535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nie dotyczy</w:t>
            </w:r>
          </w:p>
        </w:tc>
      </w:tr>
      <w:tr w:rsidR="491F46A8" w:rsidTr="491F46A8" w14:paraId="7414F3CE">
        <w:trPr>
          <w:trHeight w:val="390"/>
        </w:trPr>
        <w:tc>
          <w:tcPr>
            <w:tcW w:w="4230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674F92B5" w14:textId="30755141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88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43D85FF" w14:textId="3C99A8A4">
            <w:pPr>
              <w:bidi w:val="0"/>
              <w:spacing w:before="0" w:beforeAutospacing="off" w:after="0" w:afterAutospacing="off"/>
              <w:jc w:val="center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nie dotyczy</w:t>
            </w:r>
          </w:p>
        </w:tc>
      </w:tr>
    </w:tbl>
    <w:p w:rsidR="630319D5" w:rsidP="491F46A8" w:rsidRDefault="630319D5" w14:paraId="1143DFDB" w14:textId="4AF011AF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70A630FA" w14:textId="3FE86B0F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1"/>
          <w:bCs w:val="1"/>
          <w:smallCaps w:val="1"/>
          <w:noProof w:val="0"/>
          <w:sz w:val="24"/>
          <w:szCs w:val="24"/>
          <w:lang w:val="pl-PL"/>
        </w:rPr>
        <w:t xml:space="preserve">7. LITERATURA </w:t>
      </w:r>
    </w:p>
    <w:p w:rsidR="630319D5" w:rsidP="491F46A8" w:rsidRDefault="630319D5" w14:paraId="362EDEC3" w14:textId="737F91B1">
      <w:pPr>
        <w:bidi w:val="0"/>
        <w:spacing w:before="0" w:beforeAutospacing="off" w:after="0" w:afterAutospacing="off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0"/>
          <w:szCs w:val="20"/>
          <w:lang w:val="pl-PL"/>
        </w:rPr>
        <w:t xml:space="preserve"> </w:t>
      </w:r>
    </w:p>
    <w:tbl>
      <w:tblPr>
        <w:tblStyle w:val="Standardowy"/>
        <w:bidiVisual w:val="0"/>
        <w:tblW w:w="0" w:type="auto"/>
        <w:tblInd w:w="675" w:type="dxa"/>
        <w:tblLook w:val="04A0" w:firstRow="1" w:lastRow="0" w:firstColumn="1" w:lastColumn="0" w:noHBand="0" w:noVBand="1"/>
      </w:tblPr>
      <w:tblGrid>
        <w:gridCol w:w="7815"/>
      </w:tblGrid>
      <w:tr w:rsidR="491F46A8" w:rsidTr="491F46A8" w14:paraId="37CBC057">
        <w:trPr>
          <w:trHeight w:val="390"/>
        </w:trPr>
        <w:tc>
          <w:tcPr>
            <w:tcW w:w="78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4B437DF6" w14:textId="1C740E91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Literatura podstawowa:</w:t>
            </w:r>
          </w:p>
          <w:p w:rsidR="491F46A8" w:rsidP="491F46A8" w:rsidRDefault="491F46A8" w14:paraId="2D7BE515" w14:textId="0C3503AF">
            <w:pPr>
              <w:pStyle w:val="Akapitzlist"/>
              <w:numPr>
                <w:ilvl w:val="0"/>
                <w:numId w:val="24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Jakubowicz-Bryx A., Kwiecińska M., Nauczyciel edukacji wczesnoszkolnej: perspektywa mistrzostwa, Wydawnictwo Uniwersytetu Kazimierza Wielkiego, Bydgoszcz 2022.</w:t>
            </w:r>
          </w:p>
          <w:p w:rsidR="491F46A8" w:rsidP="491F46A8" w:rsidRDefault="491F46A8" w14:paraId="0AE96392" w14:textId="07C123F6">
            <w:pPr>
              <w:pStyle w:val="Akapitzlist"/>
              <w:numPr>
                <w:ilvl w:val="0"/>
                <w:numId w:val="24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Madalińska-Michalak J., Pedeutologia: prawno-etyczne podstawy zawodu nauczyciela, Wydawnictwo Uniwersytetu Warszawskiego, Warszawa 2021</w:t>
            </w:r>
          </w:p>
          <w:p w:rsidR="491F46A8" w:rsidP="491F46A8" w:rsidRDefault="491F46A8" w14:paraId="2C0B287B" w14:textId="1B63C447">
            <w:pPr>
              <w:pStyle w:val="Akapitzlist"/>
              <w:numPr>
                <w:ilvl w:val="0"/>
                <w:numId w:val="24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Zając D., Etyka zawodu nauczyciela jako etyka troski, Labor et Educatio 2023, 11, 2023, s. 55–71</w:t>
            </w:r>
          </w:p>
          <w:p w:rsidR="491F46A8" w:rsidP="491F46A8" w:rsidRDefault="491F46A8" w14:paraId="2234AFF8" w14:textId="18192DB6">
            <w:pPr>
              <w:pStyle w:val="Akapitzlist"/>
              <w:numPr>
                <w:ilvl w:val="0"/>
                <w:numId w:val="24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Jegier, S.T. Kwiatkowski, B. Szurowska. Nauczyciel w obliczu szans </w:t>
            </w:r>
            <w:r>
              <w:br/>
            </w: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>i zagrożeń współczesnego świata. W perspektywie kształcenia i pracy zawodowej, Warszawa 2012, Difin.</w:t>
            </w:r>
          </w:p>
          <w:p w:rsidR="491F46A8" w:rsidP="491F46A8" w:rsidRDefault="491F46A8" w14:paraId="384BE19B" w14:textId="7D9CD248">
            <w:pPr>
              <w:bidi w:val="0"/>
              <w:spacing w:before="0" w:beforeAutospacing="off" w:after="0" w:afterAutospacing="off"/>
              <w:jc w:val="both"/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491F46A8" w:rsidTr="491F46A8" w14:paraId="16974715">
        <w:trPr>
          <w:trHeight w:val="390"/>
        </w:trPr>
        <w:tc>
          <w:tcPr>
            <w:tcW w:w="7815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491F46A8" w:rsidP="491F46A8" w:rsidRDefault="491F46A8" w14:paraId="21688948" w14:textId="38D7A13D">
            <w:pPr>
              <w:bidi w:val="0"/>
              <w:spacing w:before="0" w:beforeAutospacing="off" w:after="0" w:afterAutospacing="off"/>
            </w:pPr>
            <w:r w:rsidRPr="491F46A8" w:rsidR="491F46A8">
              <w:rPr>
                <w:rFonts w:ascii="Corbel" w:hAnsi="Corbel" w:eastAsia="Corbel" w:cs="Corbel"/>
                <w:b w:val="0"/>
                <w:bCs w:val="0"/>
                <w:smallCaps w:val="1"/>
                <w:sz w:val="24"/>
                <w:szCs w:val="24"/>
              </w:rPr>
              <w:t xml:space="preserve">Literatura uzupełniająca: </w:t>
            </w:r>
          </w:p>
          <w:p w:rsidR="491F46A8" w:rsidP="491F46A8" w:rsidRDefault="491F46A8" w14:paraId="64FFF6F1" w14:textId="5BE32B20">
            <w:pPr>
              <w:pStyle w:val="Akapitzlist"/>
              <w:numPr>
                <w:ilvl w:val="0"/>
                <w:numId w:val="25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Michalak J. (red.), Kompetencje emocjonalne nauczyciela, Wolters Kluwer Polska, Warszawa 2012.</w:t>
            </w:r>
          </w:p>
          <w:p w:rsidR="491F46A8" w:rsidP="491F46A8" w:rsidRDefault="491F46A8" w14:paraId="26E330A6" w14:textId="4219828A">
            <w:pPr>
              <w:pStyle w:val="Akapitzlist"/>
              <w:numPr>
                <w:ilvl w:val="0"/>
                <w:numId w:val="25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Speck O., Być nauczycielem, przekł. E. Cieślik, Gdańskie Wydawnictwo Psychologiczne, Gdańsk 2005.</w:t>
            </w:r>
          </w:p>
          <w:p w:rsidR="491F46A8" w:rsidP="491F46A8" w:rsidRDefault="491F46A8" w14:paraId="4794F39F" w14:textId="1BC5B540">
            <w:pPr>
              <w:pStyle w:val="Akapitzlist"/>
              <w:numPr>
                <w:ilvl w:val="0"/>
                <w:numId w:val="25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Szempruch J., Pedeutologia. Studium teoretyczno-pragmatyczne, Oficyna Wydawnicza „Impuls”, Kraków 2013.</w:t>
            </w:r>
          </w:p>
          <w:p w:rsidR="491F46A8" w:rsidP="491F46A8" w:rsidRDefault="491F46A8" w14:paraId="57A6FADF" w14:textId="5B68EE64">
            <w:pPr>
              <w:pStyle w:val="Akapitzlist"/>
              <w:numPr>
                <w:ilvl w:val="0"/>
                <w:numId w:val="25"/>
              </w:numPr>
              <w:bidi w:val="0"/>
              <w:spacing w:before="0" w:beforeAutospacing="off" w:after="0" w:afterAutospacing="off"/>
              <w:ind w:left="720" w:right="0" w:hanging="360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91F46A8" w:rsidR="491F46A8">
              <w:rPr>
                <w:rFonts w:ascii="Corbel" w:hAnsi="Corbel" w:eastAsia="Corbel" w:cs="Corbel"/>
                <w:sz w:val="24"/>
                <w:szCs w:val="24"/>
              </w:rPr>
              <w:t>Ustawa z dnia 26 stycznia 1982 roku Karta Nauczyciela.</w:t>
            </w:r>
          </w:p>
        </w:tc>
      </w:tr>
    </w:tbl>
    <w:p w:rsidR="630319D5" w:rsidP="491F46A8" w:rsidRDefault="630319D5" w14:paraId="3129F8DE" w14:textId="4A843D69">
      <w:pPr>
        <w:bidi w:val="0"/>
        <w:spacing w:before="0" w:beforeAutospacing="off" w:after="0" w:afterAutospacing="off"/>
        <w:ind w:left="360" w:right="0"/>
      </w:pPr>
      <w:r w:rsidRPr="491F46A8" w:rsidR="630319D5">
        <w:rPr>
          <w:rFonts w:ascii="Corbel" w:hAnsi="Corbel" w:eastAsia="Corbel" w:cs="Corbel"/>
          <w:b w:val="0"/>
          <w:bCs w:val="0"/>
          <w:smallCaps w:val="1"/>
          <w:noProof w:val="0"/>
          <w:sz w:val="24"/>
          <w:szCs w:val="24"/>
          <w:lang w:val="pl-PL"/>
        </w:rPr>
        <w:t xml:space="preserve"> </w:t>
      </w:r>
    </w:p>
    <w:p w:rsidR="630319D5" w:rsidP="491F46A8" w:rsidRDefault="630319D5" w14:paraId="6992A32D" w14:textId="14C71CF9">
      <w:pPr>
        <w:bidi w:val="0"/>
        <w:spacing w:before="0" w:beforeAutospacing="off" w:after="160" w:afterAutospacing="off" w:line="276" w:lineRule="auto"/>
      </w:pPr>
      <w:r w:rsidRPr="491F46A8" w:rsidR="630319D5">
        <w:rPr>
          <w:rFonts w:ascii="Corbel" w:hAnsi="Corbel" w:eastAsia="Corbel" w:cs="Corbel"/>
          <w:noProof w:val="0"/>
          <w:sz w:val="24"/>
          <w:szCs w:val="24"/>
          <w:lang w:val="pl-PL"/>
        </w:rPr>
        <w:t>Akceptacja Kierownika Jednostki lub osoby upoważnionej</w:t>
      </w:r>
    </w:p>
    <w:p w:rsidR="491F46A8" w:rsidP="491F46A8" w:rsidRDefault="491F46A8" w14:paraId="398F7F61" w14:textId="5D3267AF">
      <w:pPr>
        <w:bidi w:val="0"/>
        <w:spacing w:before="0" w:beforeAutospacing="off" w:after="0" w:afterAutospacing="off"/>
      </w:pPr>
    </w:p>
    <w:p w:rsidR="491F46A8" w:rsidP="491F46A8" w:rsidRDefault="491F46A8" w14:paraId="58E51F1D" w14:textId="23923D71">
      <w:pPr>
        <w:bidi w:val="0"/>
        <w:spacing w:before="0" w:beforeAutospacing="off" w:after="0" w:afterAutospacing="off"/>
      </w:pPr>
    </w:p>
    <w:p w:rsidR="2AC2CC94" w:rsidP="491F46A8" w:rsidRDefault="2AC2CC94" w14:paraId="7A26297B" w14:textId="5317EEED">
      <w:pPr>
        <w:bidi w:val="0"/>
        <w:spacing w:before="0" w:beforeAutospacing="off" w:after="160" w:afterAutospacing="off" w:line="276" w:lineRule="auto"/>
        <w:rPr>
          <w:rFonts w:ascii="Corbel" w:hAnsi="Corbel" w:eastAsia="Corbel" w:cs="Corbel"/>
          <w:noProof w:val="0"/>
          <w:sz w:val="24"/>
          <w:szCs w:val="24"/>
          <w:lang w:val="pl-PL"/>
        </w:rPr>
      </w:pPr>
    </w:p>
    <w:p w:rsidR="16EADECC" w:rsidP="16EADECC" w:rsidRDefault="16EADECC" w14:paraId="7EB63041" w14:textId="35ACECA7">
      <w:pPr>
        <w:bidi w:val="0"/>
        <w:spacing w:before="0" w:beforeAutospacing="off" w:after="0" w:afterAutospacing="off"/>
      </w:pPr>
    </w:p>
    <w:p w:rsidR="16EADECC" w:rsidP="16EADECC" w:rsidRDefault="16EADECC" w14:paraId="3AF6162A" w14:textId="60FC5DD0">
      <w:pPr>
        <w:bidi w:val="0"/>
        <w:spacing w:before="0" w:beforeAutospacing="off" w:after="0" w:afterAutospacing="off"/>
      </w:pPr>
    </w:p>
    <w:p w:rsidR="2AC2CC94" w:rsidP="491F46A8" w:rsidRDefault="2AC2CC94" w14:paraId="6A0A8111" w14:textId="1321CEB4">
      <w:pPr>
        <w:bidi w:val="0"/>
        <w:spacing w:before="0" w:beforeAutospacing="off" w:after="0" w:afterAutospacing="off" w:line="276" w:lineRule="auto"/>
        <w:rPr>
          <w:rFonts w:ascii="Aptos" w:hAnsi="Aptos" w:eastAsia="Aptos" w:cs="Aptos"/>
          <w:noProof w:val="0"/>
          <w:sz w:val="20"/>
          <w:szCs w:val="20"/>
          <w:vertAlign w:val="superscript"/>
          <w:lang w:val="pl-PL"/>
        </w:rPr>
      </w:pPr>
    </w:p>
    <w:p w:rsidR="16EADECC" w:rsidP="16EADECC" w:rsidRDefault="16EADECC" w14:paraId="44903BD2" w14:textId="30204C99">
      <w:pPr>
        <w:pStyle w:val="Punktygwne"/>
        <w:spacing w:before="0" w:after="0"/>
        <w:rPr>
          <w:rFonts w:ascii="Corbel" w:hAnsi="Corbel"/>
        </w:rPr>
      </w:pPr>
    </w:p>
    <w:p w:rsidR="16EADECC" w:rsidP="16EADECC" w:rsidRDefault="16EADECC" w14:paraId="534C9AE1" w14:textId="2FD66B68">
      <w:pPr>
        <w:pStyle w:val="Punktygwne"/>
        <w:spacing w:before="0" w:after="0"/>
        <w:rPr>
          <w:rFonts w:ascii="Corbel" w:hAnsi="Corbel"/>
        </w:rPr>
      </w:pPr>
    </w:p>
    <w:p w:rsidR="16EADECC" w:rsidP="16EADECC" w:rsidRDefault="16EADECC" w14:paraId="704F3F4D" w14:textId="07C1CC61">
      <w:pPr>
        <w:pStyle w:val="Punktygwne"/>
        <w:spacing w:before="0" w:after="0"/>
        <w:rPr>
          <w:rFonts w:ascii="Corbel" w:hAnsi="Corbel"/>
        </w:rPr>
      </w:pPr>
    </w:p>
    <w:p w:rsidRPr="001342C9" w:rsidR="00923D7D" w:rsidP="009C54AE" w:rsidRDefault="00923D7D" w14:paraId="4871F49B" w14:textId="77777777">
      <w:pPr>
        <w:pStyle w:val="Punktygwne"/>
        <w:spacing w:before="0" w:after="0"/>
        <w:rPr>
          <w:rFonts w:ascii="Corbel" w:hAnsi="Corbel"/>
          <w:b w:val="0"/>
          <w:sz w:val="20"/>
          <w:szCs w:val="20"/>
        </w:rPr>
      </w:pPr>
    </w:p>
    <w:sectPr w:rsidRPr="001342C9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97E" w:rsidP="00C16ABF" w:rsidRDefault="00A2697E" w14:paraId="0AD926C1" w14:textId="77777777">
      <w:pPr>
        <w:spacing w:after="0" w:line="240" w:lineRule="auto"/>
      </w:pPr>
      <w:r>
        <w:separator/>
      </w:r>
    </w:p>
  </w:endnote>
  <w:endnote w:type="continuationSeparator" w:id="0">
    <w:p w:rsidR="00A2697E" w:rsidP="00C16ABF" w:rsidRDefault="00A2697E" w14:paraId="54CDFE0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97E" w:rsidP="00C16ABF" w:rsidRDefault="00A2697E" w14:paraId="4E05BD26" w14:textId="77777777">
      <w:pPr>
        <w:spacing w:after="0" w:line="240" w:lineRule="auto"/>
      </w:pPr>
      <w:r>
        <w:separator/>
      </w:r>
    </w:p>
  </w:footnote>
  <w:footnote w:type="continuationSeparator" w:id="0">
    <w:p w:rsidR="00A2697E" w:rsidP="00C16ABF" w:rsidRDefault="00A2697E" w14:paraId="3271DC6B" w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24">
    <w:nsid w:val="9deada3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4a41086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2">
    <w:nsid w:val="729a2e76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134881c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0">
    <w:nsid w:val="3fa6a9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c4035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2d0d245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49c6a3e2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7b3316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5">
    <w:nsid w:val="785e7a2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FFFFFF7C"/>
    <w:multiLevelType w:val="singleLevel"/>
    <w:tmpl w:val="18EC6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C2B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402B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723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FE84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C75A84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BFBE95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EA3ED3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B8703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D08C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7B4564"/>
    <w:multiLevelType w:val="hybridMultilevel"/>
    <w:tmpl w:val="6E0A0616"/>
    <w:lvl w:ilvl="0" w:tplc="9E6872EE">
      <w:start w:val="1"/>
      <w:numFmt w:val="decimal"/>
      <w:lvlText w:val="%1."/>
      <w:lvlJc w:val="left"/>
      <w:pPr>
        <w:ind w:left="720" w:hanging="360"/>
      </w:pPr>
      <w:rPr>
        <w:rFonts w:hint="default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A71165"/>
    <w:multiLevelType w:val="hybridMultilevel"/>
    <w:tmpl w:val="744CFE36"/>
    <w:lvl w:ilvl="0" w:tplc="ED54551C">
      <w:start w:val="1"/>
      <w:numFmt w:val="decimal"/>
      <w:lvlText w:val="%1."/>
      <w:lvlJc w:val="left"/>
      <w:pPr>
        <w:ind w:left="720" w:hanging="360"/>
      </w:pPr>
      <w:rPr>
        <w:rFonts w:hint="default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7D3655"/>
    <w:multiLevelType w:val="hybridMultilevel"/>
    <w:tmpl w:val="3E1AC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572321"/>
    <w:multiLevelType w:val="hybridMultilevel"/>
    <w:tmpl w:val="40F8E0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">
    <w:abstractNumId w:val="10"/>
  </w:num>
  <w:num w:numId="2">
    <w:abstractNumId w:val="13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4"/>
  </w:num>
  <w:num w:numId="14">
    <w:abstractNumId w:val="12"/>
  </w:num>
  <w:num w:numId="15">
    <w:abstractNumId w:val="1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7006"/>
    <w:rsid w:val="00070ED6"/>
    <w:rsid w:val="000742DC"/>
    <w:rsid w:val="00084C12"/>
    <w:rsid w:val="00091AAF"/>
    <w:rsid w:val="0009462C"/>
    <w:rsid w:val="00094B12"/>
    <w:rsid w:val="00095634"/>
    <w:rsid w:val="00096C46"/>
    <w:rsid w:val="000A1275"/>
    <w:rsid w:val="000A296F"/>
    <w:rsid w:val="000A2A28"/>
    <w:rsid w:val="000B192D"/>
    <w:rsid w:val="000B28EE"/>
    <w:rsid w:val="000B33A4"/>
    <w:rsid w:val="000B3E37"/>
    <w:rsid w:val="000C2588"/>
    <w:rsid w:val="000D04B0"/>
    <w:rsid w:val="000F1787"/>
    <w:rsid w:val="000F1C57"/>
    <w:rsid w:val="000F5615"/>
    <w:rsid w:val="001156E0"/>
    <w:rsid w:val="00124BFF"/>
    <w:rsid w:val="0012560E"/>
    <w:rsid w:val="00127108"/>
    <w:rsid w:val="001342C9"/>
    <w:rsid w:val="00134B13"/>
    <w:rsid w:val="00146BC0"/>
    <w:rsid w:val="00153C41"/>
    <w:rsid w:val="00154381"/>
    <w:rsid w:val="00164FA7"/>
    <w:rsid w:val="00165884"/>
    <w:rsid w:val="00166A03"/>
    <w:rsid w:val="001718A7"/>
    <w:rsid w:val="001737CF"/>
    <w:rsid w:val="00176083"/>
    <w:rsid w:val="00192F37"/>
    <w:rsid w:val="001A70D2"/>
    <w:rsid w:val="001B165A"/>
    <w:rsid w:val="001B3187"/>
    <w:rsid w:val="001B3DBF"/>
    <w:rsid w:val="001C1297"/>
    <w:rsid w:val="001D657B"/>
    <w:rsid w:val="001D68F6"/>
    <w:rsid w:val="001D7B54"/>
    <w:rsid w:val="001E0209"/>
    <w:rsid w:val="001F2CA2"/>
    <w:rsid w:val="00204475"/>
    <w:rsid w:val="00210394"/>
    <w:rsid w:val="002144C0"/>
    <w:rsid w:val="0022477D"/>
    <w:rsid w:val="00232F29"/>
    <w:rsid w:val="002336F9"/>
    <w:rsid w:val="0024028F"/>
    <w:rsid w:val="0024116D"/>
    <w:rsid w:val="00244ABC"/>
    <w:rsid w:val="00267152"/>
    <w:rsid w:val="00281FF2"/>
    <w:rsid w:val="002821D1"/>
    <w:rsid w:val="002857DE"/>
    <w:rsid w:val="00291567"/>
    <w:rsid w:val="002A2389"/>
    <w:rsid w:val="002A5176"/>
    <w:rsid w:val="002A671D"/>
    <w:rsid w:val="002B2A34"/>
    <w:rsid w:val="002B4D55"/>
    <w:rsid w:val="002B5EA0"/>
    <w:rsid w:val="002B6119"/>
    <w:rsid w:val="002C1F06"/>
    <w:rsid w:val="002C2274"/>
    <w:rsid w:val="002C3F14"/>
    <w:rsid w:val="002D3821"/>
    <w:rsid w:val="002D39DB"/>
    <w:rsid w:val="002D73D4"/>
    <w:rsid w:val="002F02A3"/>
    <w:rsid w:val="002F3201"/>
    <w:rsid w:val="002F4ABE"/>
    <w:rsid w:val="003018BA"/>
    <w:rsid w:val="00305C92"/>
    <w:rsid w:val="003151C5"/>
    <w:rsid w:val="003343CF"/>
    <w:rsid w:val="00346FE9"/>
    <w:rsid w:val="0034759A"/>
    <w:rsid w:val="0035039C"/>
    <w:rsid w:val="003503F6"/>
    <w:rsid w:val="003530DD"/>
    <w:rsid w:val="00361E16"/>
    <w:rsid w:val="00363F78"/>
    <w:rsid w:val="00376DCC"/>
    <w:rsid w:val="00391A57"/>
    <w:rsid w:val="003A0A5B"/>
    <w:rsid w:val="003A1176"/>
    <w:rsid w:val="003A3318"/>
    <w:rsid w:val="003C0BAE"/>
    <w:rsid w:val="003D18A9"/>
    <w:rsid w:val="003D1D8E"/>
    <w:rsid w:val="003D6CE2"/>
    <w:rsid w:val="003E1941"/>
    <w:rsid w:val="003E2FE6"/>
    <w:rsid w:val="003E49D5"/>
    <w:rsid w:val="003F335E"/>
    <w:rsid w:val="003F38C0"/>
    <w:rsid w:val="003F5125"/>
    <w:rsid w:val="00406D09"/>
    <w:rsid w:val="00414E3C"/>
    <w:rsid w:val="004220A1"/>
    <w:rsid w:val="0042244A"/>
    <w:rsid w:val="0042745A"/>
    <w:rsid w:val="004278DF"/>
    <w:rsid w:val="00431D5C"/>
    <w:rsid w:val="004362C6"/>
    <w:rsid w:val="00437FA2"/>
    <w:rsid w:val="00441463"/>
    <w:rsid w:val="00457CC9"/>
    <w:rsid w:val="00461EFC"/>
    <w:rsid w:val="004652C2"/>
    <w:rsid w:val="004705CA"/>
    <w:rsid w:val="00471326"/>
    <w:rsid w:val="004758DC"/>
    <w:rsid w:val="0047598D"/>
    <w:rsid w:val="00483FE1"/>
    <w:rsid w:val="004840FD"/>
    <w:rsid w:val="00490F7D"/>
    <w:rsid w:val="00491678"/>
    <w:rsid w:val="004968E2"/>
    <w:rsid w:val="004A3EEA"/>
    <w:rsid w:val="004A4B28"/>
    <w:rsid w:val="004A4D1F"/>
    <w:rsid w:val="004D1AA6"/>
    <w:rsid w:val="004D2FE0"/>
    <w:rsid w:val="004D5282"/>
    <w:rsid w:val="004E6AB2"/>
    <w:rsid w:val="004F1551"/>
    <w:rsid w:val="004F55A3"/>
    <w:rsid w:val="0050496F"/>
    <w:rsid w:val="00504DDF"/>
    <w:rsid w:val="005133AE"/>
    <w:rsid w:val="00513B6F"/>
    <w:rsid w:val="00514CB1"/>
    <w:rsid w:val="00517C63"/>
    <w:rsid w:val="005209E0"/>
    <w:rsid w:val="00527DD5"/>
    <w:rsid w:val="005363C4"/>
    <w:rsid w:val="00536BDE"/>
    <w:rsid w:val="00543ACC"/>
    <w:rsid w:val="00547C19"/>
    <w:rsid w:val="00553129"/>
    <w:rsid w:val="005613D1"/>
    <w:rsid w:val="00596D38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33C82"/>
    <w:rsid w:val="00647FA8"/>
    <w:rsid w:val="0065214A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706544"/>
    <w:rsid w:val="007072BA"/>
    <w:rsid w:val="0071620A"/>
    <w:rsid w:val="0071751C"/>
    <w:rsid w:val="00724677"/>
    <w:rsid w:val="00725459"/>
    <w:rsid w:val="00730B4F"/>
    <w:rsid w:val="00734608"/>
    <w:rsid w:val="00745302"/>
    <w:rsid w:val="007461D6"/>
    <w:rsid w:val="00746EC8"/>
    <w:rsid w:val="007578A0"/>
    <w:rsid w:val="00763BF1"/>
    <w:rsid w:val="00766FD4"/>
    <w:rsid w:val="0077447A"/>
    <w:rsid w:val="0078168C"/>
    <w:rsid w:val="00790E27"/>
    <w:rsid w:val="007A4022"/>
    <w:rsid w:val="007A6933"/>
    <w:rsid w:val="007A6E6E"/>
    <w:rsid w:val="007C27A9"/>
    <w:rsid w:val="007C3299"/>
    <w:rsid w:val="007C3BCC"/>
    <w:rsid w:val="007D6E56"/>
    <w:rsid w:val="007F4155"/>
    <w:rsid w:val="0081312A"/>
    <w:rsid w:val="0081707E"/>
    <w:rsid w:val="008449B3"/>
    <w:rsid w:val="0085747A"/>
    <w:rsid w:val="0086073E"/>
    <w:rsid w:val="00884922"/>
    <w:rsid w:val="00885F64"/>
    <w:rsid w:val="008917F9"/>
    <w:rsid w:val="008A45F7"/>
    <w:rsid w:val="008B4C88"/>
    <w:rsid w:val="008C0CC0"/>
    <w:rsid w:val="008C19A9"/>
    <w:rsid w:val="008C379D"/>
    <w:rsid w:val="008C5147"/>
    <w:rsid w:val="008C5359"/>
    <w:rsid w:val="008C5363"/>
    <w:rsid w:val="008D248D"/>
    <w:rsid w:val="008D3DFB"/>
    <w:rsid w:val="008D7EE7"/>
    <w:rsid w:val="008E64F4"/>
    <w:rsid w:val="008F12C9"/>
    <w:rsid w:val="008F6E29"/>
    <w:rsid w:val="009057C6"/>
    <w:rsid w:val="00916188"/>
    <w:rsid w:val="00923D7D"/>
    <w:rsid w:val="00936623"/>
    <w:rsid w:val="009508DF"/>
    <w:rsid w:val="00950DAC"/>
    <w:rsid w:val="00954A07"/>
    <w:rsid w:val="00985FBD"/>
    <w:rsid w:val="00990C1B"/>
    <w:rsid w:val="00997F14"/>
    <w:rsid w:val="009A78D9"/>
    <w:rsid w:val="009B05E4"/>
    <w:rsid w:val="009C3E31"/>
    <w:rsid w:val="009C4DC7"/>
    <w:rsid w:val="009C54AE"/>
    <w:rsid w:val="009C788E"/>
    <w:rsid w:val="009E3B41"/>
    <w:rsid w:val="009F3C5C"/>
    <w:rsid w:val="009F4610"/>
    <w:rsid w:val="00A00ECC"/>
    <w:rsid w:val="00A13A58"/>
    <w:rsid w:val="00A155EE"/>
    <w:rsid w:val="00A176AD"/>
    <w:rsid w:val="00A2245B"/>
    <w:rsid w:val="00A25D09"/>
    <w:rsid w:val="00A2697E"/>
    <w:rsid w:val="00A30110"/>
    <w:rsid w:val="00A33B39"/>
    <w:rsid w:val="00A34C46"/>
    <w:rsid w:val="00A36899"/>
    <w:rsid w:val="00A371F6"/>
    <w:rsid w:val="00A43BF6"/>
    <w:rsid w:val="00A54817"/>
    <w:rsid w:val="00A56E51"/>
    <w:rsid w:val="00A601C8"/>
    <w:rsid w:val="00A60799"/>
    <w:rsid w:val="00A6178F"/>
    <w:rsid w:val="00A83F97"/>
    <w:rsid w:val="00A97DE1"/>
    <w:rsid w:val="00AB053C"/>
    <w:rsid w:val="00AB1B08"/>
    <w:rsid w:val="00AC0419"/>
    <w:rsid w:val="00AC4B10"/>
    <w:rsid w:val="00AD1146"/>
    <w:rsid w:val="00AD27D3"/>
    <w:rsid w:val="00AD66D6"/>
    <w:rsid w:val="00AE1160"/>
    <w:rsid w:val="00AE203C"/>
    <w:rsid w:val="00AE2E74"/>
    <w:rsid w:val="00AE594E"/>
    <w:rsid w:val="00AE5FCB"/>
    <w:rsid w:val="00AF2C1E"/>
    <w:rsid w:val="00B00825"/>
    <w:rsid w:val="00B06142"/>
    <w:rsid w:val="00B135B1"/>
    <w:rsid w:val="00B257CA"/>
    <w:rsid w:val="00B3130B"/>
    <w:rsid w:val="00B404C8"/>
    <w:rsid w:val="00B40ADB"/>
    <w:rsid w:val="00B43B77"/>
    <w:rsid w:val="00B43E80"/>
    <w:rsid w:val="00B607DB"/>
    <w:rsid w:val="00B66529"/>
    <w:rsid w:val="00B75946"/>
    <w:rsid w:val="00B75974"/>
    <w:rsid w:val="00B8056E"/>
    <w:rsid w:val="00B819C8"/>
    <w:rsid w:val="00B82308"/>
    <w:rsid w:val="00BB04D9"/>
    <w:rsid w:val="00BB0FD1"/>
    <w:rsid w:val="00BB2F25"/>
    <w:rsid w:val="00BB520A"/>
    <w:rsid w:val="00BD3869"/>
    <w:rsid w:val="00BD66E9"/>
    <w:rsid w:val="00BE1CE1"/>
    <w:rsid w:val="00BF0383"/>
    <w:rsid w:val="00BF2A0D"/>
    <w:rsid w:val="00BF2C41"/>
    <w:rsid w:val="00C058B4"/>
    <w:rsid w:val="00C06665"/>
    <w:rsid w:val="00C131B5"/>
    <w:rsid w:val="00C16ABF"/>
    <w:rsid w:val="00C170AE"/>
    <w:rsid w:val="00C26B31"/>
    <w:rsid w:val="00C26CB7"/>
    <w:rsid w:val="00C324C1"/>
    <w:rsid w:val="00C324DB"/>
    <w:rsid w:val="00C35443"/>
    <w:rsid w:val="00C36992"/>
    <w:rsid w:val="00C55253"/>
    <w:rsid w:val="00C56036"/>
    <w:rsid w:val="00C61DC5"/>
    <w:rsid w:val="00C67E92"/>
    <w:rsid w:val="00C70A26"/>
    <w:rsid w:val="00C766DF"/>
    <w:rsid w:val="00C94B98"/>
    <w:rsid w:val="00CA1522"/>
    <w:rsid w:val="00CA29A6"/>
    <w:rsid w:val="00CA2B96"/>
    <w:rsid w:val="00CA5089"/>
    <w:rsid w:val="00CD6897"/>
    <w:rsid w:val="00CD7444"/>
    <w:rsid w:val="00CE5BAC"/>
    <w:rsid w:val="00CF25BE"/>
    <w:rsid w:val="00CF5E49"/>
    <w:rsid w:val="00CF78ED"/>
    <w:rsid w:val="00D00277"/>
    <w:rsid w:val="00D02B25"/>
    <w:rsid w:val="00D02EBA"/>
    <w:rsid w:val="00D17C3C"/>
    <w:rsid w:val="00D26B2C"/>
    <w:rsid w:val="00D352C9"/>
    <w:rsid w:val="00D425B2"/>
    <w:rsid w:val="00D552B2"/>
    <w:rsid w:val="00D608D1"/>
    <w:rsid w:val="00D6589C"/>
    <w:rsid w:val="00D74119"/>
    <w:rsid w:val="00D7718D"/>
    <w:rsid w:val="00D8075B"/>
    <w:rsid w:val="00D8122C"/>
    <w:rsid w:val="00D813C5"/>
    <w:rsid w:val="00D8678B"/>
    <w:rsid w:val="00DA2114"/>
    <w:rsid w:val="00DB6E6E"/>
    <w:rsid w:val="00DC242B"/>
    <w:rsid w:val="00DE09C0"/>
    <w:rsid w:val="00DF320D"/>
    <w:rsid w:val="00DF6EEF"/>
    <w:rsid w:val="00DF71C8"/>
    <w:rsid w:val="00E053C9"/>
    <w:rsid w:val="00E129B8"/>
    <w:rsid w:val="00E1690A"/>
    <w:rsid w:val="00E21E7D"/>
    <w:rsid w:val="00E22FBC"/>
    <w:rsid w:val="00E24BF5"/>
    <w:rsid w:val="00E25338"/>
    <w:rsid w:val="00E51E44"/>
    <w:rsid w:val="00E53155"/>
    <w:rsid w:val="00E622A6"/>
    <w:rsid w:val="00E63348"/>
    <w:rsid w:val="00E77E88"/>
    <w:rsid w:val="00E8107D"/>
    <w:rsid w:val="00EA4832"/>
    <w:rsid w:val="00EA4997"/>
    <w:rsid w:val="00EC4899"/>
    <w:rsid w:val="00ED03AB"/>
    <w:rsid w:val="00ED32D2"/>
    <w:rsid w:val="00ED596A"/>
    <w:rsid w:val="00EE32DE"/>
    <w:rsid w:val="00EE5457"/>
    <w:rsid w:val="00EE54EC"/>
    <w:rsid w:val="00F070AB"/>
    <w:rsid w:val="00F27A7B"/>
    <w:rsid w:val="00F43D94"/>
    <w:rsid w:val="00F526AF"/>
    <w:rsid w:val="00F60EAE"/>
    <w:rsid w:val="00F617C3"/>
    <w:rsid w:val="00F6529B"/>
    <w:rsid w:val="00F669FB"/>
    <w:rsid w:val="00F7066B"/>
    <w:rsid w:val="00F83B28"/>
    <w:rsid w:val="00FB6407"/>
    <w:rsid w:val="00FB7DBA"/>
    <w:rsid w:val="00FC1C25"/>
    <w:rsid w:val="00FC3F45"/>
    <w:rsid w:val="00FD503F"/>
    <w:rsid w:val="00FD7589"/>
    <w:rsid w:val="00FF016A"/>
    <w:rsid w:val="00FF0A9B"/>
    <w:rsid w:val="00FF1401"/>
    <w:rsid w:val="00FF5E7D"/>
    <w:rsid w:val="070157A0"/>
    <w:rsid w:val="16EADECC"/>
    <w:rsid w:val="23E0D881"/>
    <w:rsid w:val="2AC2CC94"/>
    <w:rsid w:val="3A0E9C37"/>
    <w:rsid w:val="3A7AB833"/>
    <w:rsid w:val="491F46A8"/>
    <w:rsid w:val="4D25CCA3"/>
    <w:rsid w:val="622ED513"/>
    <w:rsid w:val="622ED513"/>
    <w:rsid w:val="630319D5"/>
    <w:rsid w:val="6CC18B88"/>
    <w:rsid w:val="7634023D"/>
    <w:rsid w:val="7E41F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60333"/>
  <w15:chartTrackingRefBased/>
  <w15:docId w15:val="{F2442497-9DD3-459E-AA80-F83F5CDF99B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61E16"/>
    <w:pPr>
      <w:keepNext/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0"/>
      <w:szCs w:val="20"/>
      <w:lang w:val="x-none"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rtext" w:customStyle="1">
    <w:name w:val="wrtext"/>
    <w:basedOn w:val="Domylnaczcionkaakapitu"/>
    <w:rsid w:val="00165884"/>
  </w:style>
  <w:style w:type="paragraph" w:styleId="NormalnyWeb">
    <w:name w:val="Normal (Web)"/>
    <w:basedOn w:val="Normalny"/>
    <w:uiPriority w:val="99"/>
    <w:semiHidden/>
    <w:unhideWhenUsed/>
    <w:rsid w:val="007A6933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paragraph" w:styleId="Znak" w:customStyle="1">
    <w:name w:val="Znak"/>
    <w:basedOn w:val="Normalny"/>
    <w:rsid w:val="001B3DBF"/>
    <w:pPr>
      <w:spacing w:after="0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9B05E4"/>
    <w:rPr>
      <w:sz w:val="16"/>
      <w:szCs w:val="16"/>
    </w:rPr>
  </w:style>
  <w:style w:type="character" w:styleId="Nagwek1Znak" w:customStyle="1">
    <w:name w:val="Nagłówek 1 Znak"/>
    <w:basedOn w:val="Domylnaczcionkaakapitu"/>
    <w:link w:val="Nagwek1"/>
    <w:uiPriority w:val="9"/>
    <w:rsid w:val="00361E16"/>
    <w:rPr>
      <w:rFonts w:asciiTheme="majorHAnsi" w:hAnsiTheme="majorHAnsi" w:eastAsiaTheme="majorEastAsia" w:cstheme="majorBidi"/>
      <w:b/>
      <w:bCs/>
      <w:kern w:val="32"/>
      <w:sz w:val="32"/>
      <w:szCs w:val="32"/>
      <w:lang w:eastAsia="en-US"/>
    </w:rPr>
  </w:style>
  <w:style w:type="paragraph" w:styleId="Normlny" w:customStyle="1">
    <w:name w:val="Normálny"/>
    <w:basedOn w:val="Normalny"/>
    <w:rsid w:val="00985FBD"/>
    <w:pPr>
      <w:spacing w:after="0" w:line="100" w:lineRule="atLeast"/>
    </w:pPr>
    <w:rPr>
      <w:rFonts w:ascii="Times New Roman" w:hAnsi="Times New Roman" w:eastAsia="Times New Roman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0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Relationship Type="http://schemas.openxmlformats.org/officeDocument/2006/relationships/hyperlink" Target="https://geu6-word-edit.officeapps.live.com/we/wordeditorframe.aspx?ui=pl-PL&amp;rs=en-US&amp;wopisrc=https%3A%2F%2Furstudrzeszow.sharepoint.com%2Fsites%2FZespprogramowypedagogikaprzedszkolnaiwczesnoszkolna%2F_vti_bin%2Fwopi.ashx%2Ffiles%2Fe1c28a27d8864a0fbad3b819db6719ba&amp;wdOrigin=HotStoreSaveFailedError&amp;wdexp=TEAMS-TREATMENT&amp;wdhostclicktime=1773348751015&amp;wdenableroaming=1&amp;mscc=1&amp;hid=F55FFFA1-10B3-F000-F37C-FD34EE3E8692.0&amp;uih=sharepointcom&amp;wdlcid=pl-PL&amp;jsapi=1&amp;jsapiver=v2&amp;corrid=9039e8c7-65d3-defa-ca8d-035a672e4220&amp;usid=9039e8c7-65d3-defa-ca8d-035a672e4220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74&amp;csiro=1&amp;instantedit=1&amp;wopicomplete=1&amp;wdRedirectionReason=LocalCobalt&amp;wdPreviousSession=9039e8c7%2D65d3%2Ddefa%2Dca8d%2D035a672e4220&amp;pdcn=pdc1be0#_ftn1" TargetMode="External" Id="Rab4cd2c8d38a46db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48B797-760F-4674-A927-B975E8B1ED46}"/>
</file>

<file path=customXml/itemProps2.xml><?xml version="1.0" encoding="utf-8"?>
<ds:datastoreItem xmlns:ds="http://schemas.openxmlformats.org/officeDocument/2006/customXml" ds:itemID="{EA0665F9-7DC4-4436-A7C2-940F067EE6C5}"/>
</file>

<file path=customXml/itemProps3.xml><?xml version="1.0" encoding="utf-8"?>
<ds:datastoreItem xmlns:ds="http://schemas.openxmlformats.org/officeDocument/2006/customXml" ds:itemID="{272835F0-779C-41C8-B0E4-20070A1AD8F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Elżbieta Dolata</lastModifiedBy>
  <revision>8</revision>
  <lastPrinted>2020-11-09T09:01:00.0000000Z</lastPrinted>
  <dcterms:created xsi:type="dcterms:W3CDTF">2024-10-03T13:23:00.0000000Z</dcterms:created>
  <dcterms:modified xsi:type="dcterms:W3CDTF">2026-03-12T20:55:17.2139037Z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